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5F4274">
        <w:rPr>
          <w:b/>
          <w:bCs/>
        </w:rPr>
        <w:t>II</w:t>
      </w:r>
    </w:p>
    <w:p w:rsidR="005A3401" w:rsidRPr="00443BC6" w:rsidRDefault="005A3401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TECNICO SUPERIOR</w:t>
      </w:r>
      <w:r w:rsidR="00B135DA">
        <w:rPr>
          <w:b/>
          <w:bCs/>
        </w:rPr>
        <w:t>, RAMA JURÍDICA</w:t>
      </w:r>
    </w:p>
    <w:p w:rsidR="005F44F6" w:rsidRPr="00443BC6" w:rsidRDefault="005F42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DISCAPACIDAD</w:t>
      </w:r>
    </w:p>
    <w:p w:rsidR="00403604" w:rsidRDefault="005F42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973D94" w:rsidRPr="00443BC6" w:rsidRDefault="00973D94" w:rsidP="003F4E32">
      <w:pPr>
        <w:ind w:left="-180" w:firstLine="708"/>
        <w:jc w:val="center"/>
        <w:rPr>
          <w:b/>
          <w:bCs/>
        </w:rPr>
      </w:pPr>
    </w:p>
    <w:p w:rsidR="001124B4" w:rsidRPr="00443BC6" w:rsidRDefault="005F427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933"/>
      </w:tblGrid>
      <w:tr w:rsidR="005F4274" w:rsidRPr="00443BC6" w:rsidTr="005F4274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5F4274" w:rsidRPr="00443BC6" w:rsidRDefault="005F4274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5933" w:type="dxa"/>
            <w:shd w:val="pct20" w:color="auto" w:fill="FFFFFF"/>
          </w:tcPr>
          <w:p w:rsidR="005F4274" w:rsidRPr="00443BC6" w:rsidRDefault="005F4274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5F4274" w:rsidRPr="00443BC6" w:rsidTr="005F4274">
        <w:trPr>
          <w:cantSplit/>
          <w:trHeight w:val="395"/>
          <w:jc w:val="center"/>
        </w:trPr>
        <w:tc>
          <w:tcPr>
            <w:tcW w:w="1150" w:type="dxa"/>
          </w:tcPr>
          <w:p w:rsidR="005F4274" w:rsidRPr="00443BC6" w:rsidRDefault="005F4274" w:rsidP="00C23F91">
            <w:pPr>
              <w:spacing w:before="60" w:after="60"/>
            </w:pPr>
            <w:r w:rsidRPr="00443BC6">
              <w:t>***1714**</w:t>
            </w:r>
          </w:p>
        </w:tc>
        <w:tc>
          <w:tcPr>
            <w:tcW w:w="5933" w:type="dxa"/>
          </w:tcPr>
          <w:p w:rsidR="005F4274" w:rsidRPr="00443BC6" w:rsidRDefault="00843B16" w:rsidP="005F4274">
            <w:pPr>
              <w:spacing w:before="60" w:after="60"/>
              <w:ind w:left="720"/>
            </w:pPr>
            <w:r>
              <w:t>OROZCO BARCENA</w:t>
            </w:r>
            <w:bookmarkStart w:id="0" w:name="_GoBack"/>
            <w:bookmarkEnd w:id="0"/>
            <w:r w:rsidR="005F4274">
              <w:t>, NURIA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3401"/>
    <w:rsid w:val="005A60DC"/>
    <w:rsid w:val="005E038C"/>
    <w:rsid w:val="005F410E"/>
    <w:rsid w:val="005F4274"/>
    <w:rsid w:val="005F44F6"/>
    <w:rsid w:val="00604E35"/>
    <w:rsid w:val="00643BAE"/>
    <w:rsid w:val="006663D2"/>
    <w:rsid w:val="00682C14"/>
    <w:rsid w:val="007364FD"/>
    <w:rsid w:val="00760D7D"/>
    <w:rsid w:val="0076206E"/>
    <w:rsid w:val="00786EB9"/>
    <w:rsid w:val="00790632"/>
    <w:rsid w:val="00806C05"/>
    <w:rsid w:val="008143E8"/>
    <w:rsid w:val="00843B16"/>
    <w:rsid w:val="00845D5F"/>
    <w:rsid w:val="00870A75"/>
    <w:rsid w:val="00893A5F"/>
    <w:rsid w:val="008A4D6B"/>
    <w:rsid w:val="008D2B0A"/>
    <w:rsid w:val="009358FA"/>
    <w:rsid w:val="00973D94"/>
    <w:rsid w:val="00980C21"/>
    <w:rsid w:val="00992801"/>
    <w:rsid w:val="009D5592"/>
    <w:rsid w:val="00A41352"/>
    <w:rsid w:val="00A534B8"/>
    <w:rsid w:val="00A602FD"/>
    <w:rsid w:val="00A74989"/>
    <w:rsid w:val="00A9461E"/>
    <w:rsid w:val="00B05C19"/>
    <w:rsid w:val="00B06462"/>
    <w:rsid w:val="00B1195A"/>
    <w:rsid w:val="00B135D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B37B4C"/>
  <w14:defaultImageDpi w14:val="0"/>
  <w15:docId w15:val="{F371A1ED-5035-4998-9E69-6CDB1C26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7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7</cp:revision>
  <cp:lastPrinted>2006-02-08T12:14:00Z</cp:lastPrinted>
  <dcterms:created xsi:type="dcterms:W3CDTF">2020-07-30T08:56:00Z</dcterms:created>
  <dcterms:modified xsi:type="dcterms:W3CDTF">2020-09-01T07:53:00Z</dcterms:modified>
</cp:coreProperties>
</file>