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2" w:type="dxa"/>
        <w:jc w:val="center"/>
        <w:tblLayout w:type="fixed"/>
        <w:tblCellMar>
          <w:left w:w="70" w:type="dxa"/>
          <w:right w:w="70" w:type="dxa"/>
        </w:tblCellMar>
        <w:tblLook w:val="00BF" w:firstRow="1" w:lastRow="0" w:firstColumn="1" w:lastColumn="0" w:noHBand="0" w:noVBand="0"/>
      </w:tblPr>
      <w:tblGrid>
        <w:gridCol w:w="3517"/>
        <w:gridCol w:w="2239"/>
        <w:gridCol w:w="3706"/>
      </w:tblGrid>
      <w:tr w:rsidR="00F151E1" w:rsidRPr="005612FF" w:rsidTr="00EF209C">
        <w:tblPrEx>
          <w:tblCellMar>
            <w:top w:w="0" w:type="dxa"/>
            <w:bottom w:w="0" w:type="dxa"/>
          </w:tblCellMar>
        </w:tblPrEx>
        <w:trPr>
          <w:trHeight w:val="942"/>
          <w:jc w:val="center"/>
        </w:trPr>
        <w:tc>
          <w:tcPr>
            <w:tcW w:w="3517" w:type="dxa"/>
            <w:vAlign w:val="center"/>
          </w:tcPr>
          <w:p w:rsidR="00F151E1" w:rsidRPr="005612FF" w:rsidRDefault="00F151E1" w:rsidP="00EF209C">
            <w:pPr>
              <w:pStyle w:val="Encabezado"/>
              <w:jc w:val="center"/>
              <w:rPr>
                <w:rFonts w:cs="Arial"/>
              </w:rPr>
            </w:pPr>
            <w:r w:rsidRPr="005612FF">
              <w:rPr>
                <w:rFonts w:cs="Arial"/>
                <w:b/>
                <w:noProof/>
              </w:rPr>
              <w:drawing>
                <wp:inline distT="0" distB="0" distL="0" distR="0">
                  <wp:extent cx="1280160" cy="645160"/>
                  <wp:effectExtent l="0" t="0" r="0" b="2540"/>
                  <wp:docPr id="1" name="Imagen 1" descr="en-color-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olor-fondo-blanc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160" cy="645160"/>
                          </a:xfrm>
                          <a:prstGeom prst="rect">
                            <a:avLst/>
                          </a:prstGeom>
                          <a:noFill/>
                          <a:ln>
                            <a:noFill/>
                          </a:ln>
                        </pic:spPr>
                      </pic:pic>
                    </a:graphicData>
                  </a:graphic>
                </wp:inline>
              </w:drawing>
            </w:r>
          </w:p>
        </w:tc>
        <w:tc>
          <w:tcPr>
            <w:tcW w:w="2239" w:type="dxa"/>
            <w:vMerge w:val="restart"/>
            <w:vAlign w:val="center"/>
          </w:tcPr>
          <w:p w:rsidR="00F151E1" w:rsidRPr="005612FF" w:rsidRDefault="00F151E1" w:rsidP="00EF209C">
            <w:pPr>
              <w:pStyle w:val="Encabezado"/>
              <w:jc w:val="center"/>
              <w:rPr>
                <w:rFonts w:cs="Arial"/>
              </w:rPr>
            </w:pPr>
            <w:r w:rsidRPr="005612FF">
              <w:fldChar w:fldCharType="begin"/>
            </w:r>
            <w:r w:rsidRPr="005612FF">
              <w:instrText xml:space="preserve"> INCLUDEPICTURE  "cid:image005.jpg@01D41F39.B26557D0" \* MERGEFORMATINET </w:instrText>
            </w:r>
            <w:r w:rsidRPr="005612FF">
              <w:fldChar w:fldCharType="separate"/>
            </w:r>
            <w:r w:rsidRPr="005612F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6" type="#_x0000_t75" alt="https://www.cantabria.es/documents/28617/6427995/consejeria-medio-rural.jpg/11e8cc01-1b45-4cba-ee8e-d375e9e39c28?version=1.0&amp;t=1531733117308&amp;imagePreview=1" style="width:104.2pt;height:52.5pt">
                  <v:imagedata r:id="rId6" r:href="rId7" cropleft="32978f"/>
                </v:shape>
              </w:pict>
            </w:r>
            <w:r w:rsidRPr="005612FF">
              <w:fldChar w:fldCharType="end"/>
            </w:r>
          </w:p>
        </w:tc>
        <w:tc>
          <w:tcPr>
            <w:tcW w:w="3706" w:type="dxa"/>
            <w:vMerge w:val="restart"/>
            <w:vAlign w:val="center"/>
          </w:tcPr>
          <w:p w:rsidR="00F151E1" w:rsidRPr="005612FF" w:rsidRDefault="00F151E1" w:rsidP="00EF209C">
            <w:pPr>
              <w:pStyle w:val="Encabezado"/>
              <w:jc w:val="center"/>
              <w:rPr>
                <w:rFonts w:cs="Arial"/>
              </w:rPr>
            </w:pPr>
            <w:r w:rsidRPr="005612FF">
              <w:rPr>
                <w:rFonts w:cs="Arial"/>
                <w:noProof/>
              </w:rPr>
              <w:drawing>
                <wp:anchor distT="0" distB="0" distL="114300" distR="114300" simplePos="0" relativeHeight="251659264" behindDoc="0" locked="0" layoutInCell="1" allowOverlap="1">
                  <wp:simplePos x="0" y="0"/>
                  <wp:positionH relativeFrom="column">
                    <wp:posOffset>111760</wp:posOffset>
                  </wp:positionH>
                  <wp:positionV relativeFrom="paragraph">
                    <wp:posOffset>166370</wp:posOffset>
                  </wp:positionV>
                  <wp:extent cx="2153920" cy="543560"/>
                  <wp:effectExtent l="0" t="0" r="0" b="8890"/>
                  <wp:wrapSquare wrapText="bothSides"/>
                  <wp:docPr id="2" name="Imagen 2" descr="LOGO FEMP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LOGO FEMP 1.bmp"/>
                          <pic:cNvPicPr>
                            <a:picLocks noChangeAspect="1" noChangeArrowheads="1"/>
                          </pic:cNvPicPr>
                        </pic:nvPicPr>
                        <pic:blipFill>
                          <a:blip r:embed="rId8" cstate="print">
                            <a:extLst>
                              <a:ext uri="{28A0092B-C50C-407E-A947-70E740481C1C}">
                                <a14:useLocalDpi xmlns:a14="http://schemas.microsoft.com/office/drawing/2010/main" val="0"/>
                              </a:ext>
                            </a:extLst>
                          </a:blip>
                          <a:srcRect l="1079"/>
                          <a:stretch>
                            <a:fillRect/>
                          </a:stretch>
                        </pic:blipFill>
                        <pic:spPr bwMode="auto">
                          <a:xfrm>
                            <a:off x="0" y="0"/>
                            <a:ext cx="2153920" cy="543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51E1" w:rsidRPr="005612FF" w:rsidTr="00EF209C">
        <w:tblPrEx>
          <w:tblCellMar>
            <w:top w:w="0" w:type="dxa"/>
            <w:bottom w:w="0" w:type="dxa"/>
          </w:tblCellMar>
        </w:tblPrEx>
        <w:trPr>
          <w:trHeight w:val="513"/>
          <w:jc w:val="center"/>
        </w:trPr>
        <w:tc>
          <w:tcPr>
            <w:tcW w:w="3517" w:type="dxa"/>
            <w:vAlign w:val="center"/>
          </w:tcPr>
          <w:p w:rsidR="00F151E1" w:rsidRPr="005612FF" w:rsidRDefault="00F151E1" w:rsidP="00EF209C">
            <w:pPr>
              <w:pStyle w:val="Encabezado"/>
              <w:jc w:val="center"/>
              <w:rPr>
                <w:rFonts w:cs="Arial"/>
                <w:b/>
                <w:sz w:val="20"/>
                <w:szCs w:val="20"/>
              </w:rPr>
            </w:pPr>
            <w:r w:rsidRPr="005612FF">
              <w:rPr>
                <w:rFonts w:cs="Arial"/>
                <w:b/>
                <w:sz w:val="20"/>
                <w:szCs w:val="20"/>
              </w:rPr>
              <w:t>Consejería de Medio Rural, Pesca</w:t>
            </w:r>
          </w:p>
          <w:p w:rsidR="00F151E1" w:rsidRPr="005612FF" w:rsidRDefault="00F151E1" w:rsidP="00EF209C">
            <w:pPr>
              <w:pStyle w:val="Encabezado"/>
              <w:jc w:val="center"/>
              <w:rPr>
                <w:rFonts w:cs="Arial"/>
                <w:b/>
                <w:szCs w:val="16"/>
              </w:rPr>
            </w:pPr>
            <w:r w:rsidRPr="005612FF">
              <w:rPr>
                <w:rFonts w:cs="Arial"/>
                <w:b/>
                <w:sz w:val="20"/>
                <w:szCs w:val="20"/>
              </w:rPr>
              <w:t>y Alimentación</w:t>
            </w:r>
          </w:p>
        </w:tc>
        <w:tc>
          <w:tcPr>
            <w:tcW w:w="2239" w:type="dxa"/>
            <w:vMerge/>
            <w:vAlign w:val="center"/>
          </w:tcPr>
          <w:p w:rsidR="00F151E1" w:rsidRPr="005612FF" w:rsidRDefault="00F151E1" w:rsidP="00EF209C">
            <w:pPr>
              <w:pStyle w:val="Encabezado"/>
              <w:jc w:val="center"/>
              <w:rPr>
                <w:rFonts w:cs="Arial"/>
                <w:szCs w:val="16"/>
              </w:rPr>
            </w:pPr>
          </w:p>
        </w:tc>
        <w:tc>
          <w:tcPr>
            <w:tcW w:w="3706" w:type="dxa"/>
            <w:vMerge/>
            <w:vAlign w:val="center"/>
          </w:tcPr>
          <w:p w:rsidR="00F151E1" w:rsidRPr="005612FF" w:rsidRDefault="00F151E1" w:rsidP="00EF209C">
            <w:pPr>
              <w:pStyle w:val="Encabezado"/>
              <w:jc w:val="center"/>
              <w:rPr>
                <w:rFonts w:cs="Arial"/>
                <w:szCs w:val="16"/>
              </w:rPr>
            </w:pPr>
          </w:p>
        </w:tc>
      </w:tr>
    </w:tbl>
    <w:p w:rsidR="00F151E1" w:rsidRPr="005612FF" w:rsidRDefault="00F151E1" w:rsidP="00F151E1">
      <w:pPr>
        <w:outlineLvl w:val="0"/>
        <w:rPr>
          <w:rFonts w:ascii="Arial" w:hAnsi="Arial" w:cs="Arial"/>
          <w:b/>
        </w:rPr>
      </w:pPr>
    </w:p>
    <w:p w:rsidR="00F151E1" w:rsidRPr="005612FF" w:rsidRDefault="00F151E1" w:rsidP="00F151E1">
      <w:pPr>
        <w:outlineLvl w:val="0"/>
        <w:rPr>
          <w:rFonts w:ascii="Arial" w:hAnsi="Arial" w:cs="Arial"/>
          <w:b/>
          <w:color w:val="00B0F0"/>
        </w:rPr>
      </w:pPr>
      <w:r w:rsidRPr="005612FF">
        <w:rPr>
          <w:rFonts w:ascii="Arial" w:hAnsi="Arial" w:cs="Arial"/>
          <w:b/>
          <w:color w:val="00B0F0"/>
        </w:rPr>
        <w:t>CONSEJERÍA DE MEDIO RURAL, PESCA Y ALIMENTACIÓN</w:t>
      </w:r>
    </w:p>
    <w:p w:rsidR="00F151E1" w:rsidRPr="005612FF" w:rsidRDefault="00F151E1" w:rsidP="00F151E1">
      <w:pPr>
        <w:outlineLvl w:val="0"/>
        <w:rPr>
          <w:rFonts w:ascii="Arial" w:hAnsi="Arial" w:cs="Arial"/>
          <w:color w:val="00B0F0"/>
        </w:rPr>
      </w:pPr>
    </w:p>
    <w:p w:rsidR="00F151E1" w:rsidRPr="005612FF" w:rsidRDefault="00F151E1" w:rsidP="00F151E1">
      <w:pPr>
        <w:spacing w:line="240" w:lineRule="exact"/>
        <w:ind w:right="44"/>
        <w:jc w:val="both"/>
        <w:rPr>
          <w:rFonts w:ascii="Arial" w:hAnsi="Arial" w:cs="Arial"/>
          <w:b/>
          <w:i/>
          <w:color w:val="00B0F0"/>
          <w:sz w:val="22"/>
          <w:szCs w:val="22"/>
        </w:rPr>
      </w:pPr>
      <w:r>
        <w:rPr>
          <w:rFonts w:ascii="Arial" w:hAnsi="Arial" w:cs="Arial"/>
          <w:b/>
          <w:i/>
          <w:color w:val="00B0F0"/>
          <w:sz w:val="22"/>
          <w:szCs w:val="22"/>
        </w:rPr>
        <w:t xml:space="preserve">Proyecto de Orden </w:t>
      </w:r>
      <w:r w:rsidRPr="005612FF">
        <w:rPr>
          <w:rFonts w:ascii="Arial" w:hAnsi="Arial" w:cs="Arial"/>
          <w:b/>
          <w:i/>
          <w:color w:val="00B0F0"/>
          <w:sz w:val="22"/>
          <w:szCs w:val="22"/>
        </w:rPr>
        <w:t xml:space="preserve">por la que se establecen las bases reguladoras de las ayudas a las inversiones a bordo de los </w:t>
      </w:r>
      <w:r>
        <w:rPr>
          <w:rFonts w:ascii="Arial" w:hAnsi="Arial" w:cs="Arial"/>
          <w:b/>
          <w:i/>
          <w:color w:val="00B0F0"/>
          <w:sz w:val="22"/>
          <w:szCs w:val="22"/>
        </w:rPr>
        <w:t xml:space="preserve">buques pesqueros </w:t>
      </w:r>
      <w:r w:rsidRPr="005612FF">
        <w:rPr>
          <w:rFonts w:ascii="Arial" w:hAnsi="Arial" w:cs="Arial"/>
          <w:b/>
          <w:i/>
          <w:color w:val="00B0F0"/>
          <w:sz w:val="22"/>
          <w:szCs w:val="22"/>
        </w:rPr>
        <w:t>c</w:t>
      </w:r>
      <w:r w:rsidRPr="005612FF">
        <w:rPr>
          <w:rFonts w:ascii="Arial" w:hAnsi="Arial" w:cs="Arial"/>
          <w:b/>
          <w:i/>
          <w:color w:val="00B0F0"/>
          <w:spacing w:val="-2"/>
          <w:sz w:val="22"/>
          <w:szCs w:val="22"/>
        </w:rPr>
        <w:t>o</w:t>
      </w:r>
      <w:r w:rsidRPr="005612FF">
        <w:rPr>
          <w:rFonts w:ascii="Arial" w:hAnsi="Arial" w:cs="Arial"/>
          <w:b/>
          <w:i/>
          <w:color w:val="00B0F0"/>
          <w:sz w:val="22"/>
          <w:szCs w:val="22"/>
        </w:rPr>
        <w:t>financiadas por el Fondo Europeo Marítimo y de Pesca (FEMP 2014-2020).</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CM1"/>
        <w:spacing w:before="200" w:after="200"/>
        <w:ind w:firstLine="360"/>
        <w:jc w:val="both"/>
        <w:rPr>
          <w:rFonts w:ascii="Arial" w:hAnsi="Arial" w:cs="Arial"/>
          <w:sz w:val="22"/>
          <w:szCs w:val="22"/>
        </w:rPr>
      </w:pPr>
      <w:r w:rsidRPr="005612FF">
        <w:rPr>
          <w:rFonts w:ascii="Arial" w:hAnsi="Arial" w:cs="Arial"/>
          <w:sz w:val="22"/>
          <w:szCs w:val="22"/>
        </w:rPr>
        <w:t xml:space="preserve">La presente Orden se enmarca dentro del nuevo Programa Operativo del Fondo Europeo Marítimo y de Pesca (FEMP 2014-2020) y el Acuerdo de Asociación de España 2014-2020 de conformidad con los requisitos establecidos en el Reglamento (UE) nº 508/2014 del Parlamento Europeo y del Consejo de 15 de mayo de 2014 relativo al Fondo Europeo Marítimo y de Pesca y el Reglamento Delegado (UE) nº 2015/531 de  </w:t>
      </w:r>
      <w:smartTag w:uri="urn:schemas-microsoft-com:office:smarttags" w:element="PersonName">
        <w:smartTagPr>
          <w:attr w:name="ProductID" w:val="la Comisi￳n"/>
        </w:smartTagPr>
        <w:r w:rsidRPr="005612FF">
          <w:rPr>
            <w:rFonts w:ascii="Arial" w:hAnsi="Arial" w:cs="Arial"/>
            <w:sz w:val="22"/>
            <w:szCs w:val="22"/>
          </w:rPr>
          <w:t>la Comisión</w:t>
        </w:r>
      </w:smartTag>
      <w:r w:rsidRPr="005612FF">
        <w:rPr>
          <w:rFonts w:ascii="Arial" w:hAnsi="Arial" w:cs="Arial"/>
          <w:sz w:val="22"/>
          <w:szCs w:val="22"/>
        </w:rPr>
        <w:t xml:space="preserve"> de 24 de noviembre de 2014 por el que se complementa el Reglamento anterior, determinando los costes que pueden optar a la financiación del Fondo Europeo Marítimo y de Pesca para mejorar la higiene, la salud, la seguridad y las condiciones de trabajo de los pescadores, proteger y recuperar la biodiversidad y los ecosistemas marinos, mitigar el cambio climático y aumentar la eficiencia energética de los buques pesqueros </w:t>
      </w:r>
    </w:p>
    <w:p w:rsidR="00F151E1" w:rsidRPr="005612FF" w:rsidRDefault="00F151E1" w:rsidP="00F151E1">
      <w:pPr>
        <w:pStyle w:val="CM1"/>
        <w:spacing w:before="200" w:after="200"/>
        <w:ind w:firstLine="360"/>
        <w:jc w:val="both"/>
        <w:rPr>
          <w:rFonts w:ascii="Arial" w:hAnsi="Arial" w:cs="Arial"/>
          <w:sz w:val="22"/>
          <w:szCs w:val="22"/>
        </w:rPr>
      </w:pPr>
      <w:r w:rsidRPr="005612FF">
        <w:rPr>
          <w:rFonts w:ascii="Arial" w:hAnsi="Arial" w:cs="Arial"/>
          <w:sz w:val="22"/>
          <w:szCs w:val="22"/>
        </w:rPr>
        <w:t>Es objetivo de esta norma el fomento de la competitividad de los productos pesqueros mediante el apoyo a inversiones a bordo para mejorar su calidad y valor añadido. Se considera estratégico reducir la siniestralidad de la flota, así como mejorar la seguridad, las condiciones de trabajo, la salud, y la higiene a bordo.</w:t>
      </w:r>
    </w:p>
    <w:p w:rsidR="00F151E1" w:rsidRPr="005612FF" w:rsidRDefault="00F151E1" w:rsidP="00F151E1">
      <w:pPr>
        <w:pStyle w:val="CM4"/>
        <w:spacing w:before="60" w:after="60"/>
        <w:ind w:firstLine="360"/>
        <w:jc w:val="both"/>
        <w:rPr>
          <w:rFonts w:ascii="Arial" w:hAnsi="Arial" w:cs="Arial"/>
          <w:sz w:val="22"/>
          <w:szCs w:val="22"/>
        </w:rPr>
      </w:pPr>
      <w:r w:rsidRPr="005612FF">
        <w:rPr>
          <w:rFonts w:ascii="Arial" w:hAnsi="Arial" w:cs="Arial"/>
          <w:sz w:val="22"/>
          <w:szCs w:val="22"/>
        </w:rPr>
        <w:t>Con objeto de proteger y recuperar la biodiversidad y los ecosistemas marinos en el marco de actividades de pesca sostenibles se subvencionará la recogida en el mar por los pescadores de residuos tales como artes de pesca perdidas u otros desechos marinos.</w:t>
      </w:r>
    </w:p>
    <w:p w:rsidR="00F151E1" w:rsidRPr="005612FF" w:rsidRDefault="00F151E1" w:rsidP="00F151E1">
      <w:pPr>
        <w:autoSpaceDE w:val="0"/>
        <w:autoSpaceDN w:val="0"/>
        <w:adjustRightInd w:val="0"/>
        <w:ind w:firstLine="360"/>
        <w:jc w:val="both"/>
        <w:rPr>
          <w:rFonts w:ascii="Arial" w:hAnsi="Arial" w:cs="Arial"/>
          <w:sz w:val="22"/>
          <w:szCs w:val="22"/>
        </w:rPr>
      </w:pPr>
    </w:p>
    <w:p w:rsidR="00F151E1" w:rsidRPr="005612FF" w:rsidRDefault="00F151E1" w:rsidP="00F151E1">
      <w:pPr>
        <w:autoSpaceDE w:val="0"/>
        <w:autoSpaceDN w:val="0"/>
        <w:adjustRightInd w:val="0"/>
        <w:ind w:firstLine="360"/>
        <w:jc w:val="both"/>
        <w:rPr>
          <w:rFonts w:ascii="Arial" w:hAnsi="Arial" w:cs="Arial"/>
          <w:sz w:val="22"/>
          <w:szCs w:val="22"/>
        </w:rPr>
      </w:pPr>
      <w:r w:rsidRPr="005612FF">
        <w:rPr>
          <w:rFonts w:ascii="Arial" w:hAnsi="Arial" w:cs="Arial"/>
          <w:sz w:val="22"/>
          <w:szCs w:val="22"/>
        </w:rPr>
        <w:t>De acuerdo con el objetivo principal de la estrategia Europa 2020 relativo a la mitigación del cambio climático y la eficiencia energética, se debe apoyar las inversiones a bordo para reducir las emisiones contaminantes, las auditorias energéticas y los sistemas de propulsión alternativos.</w:t>
      </w:r>
    </w:p>
    <w:p w:rsidR="00F151E1" w:rsidRPr="005612FF" w:rsidRDefault="00F151E1" w:rsidP="00F151E1">
      <w:pPr>
        <w:autoSpaceDE w:val="0"/>
        <w:autoSpaceDN w:val="0"/>
        <w:adjustRightInd w:val="0"/>
        <w:ind w:firstLine="360"/>
        <w:jc w:val="both"/>
        <w:rPr>
          <w:rFonts w:ascii="Arial" w:hAnsi="Arial" w:cs="Arial"/>
          <w:sz w:val="22"/>
          <w:szCs w:val="22"/>
        </w:rPr>
      </w:pPr>
    </w:p>
    <w:p w:rsidR="00F151E1" w:rsidRPr="005612FF" w:rsidRDefault="00F151E1" w:rsidP="00F151E1">
      <w:pPr>
        <w:autoSpaceDE w:val="0"/>
        <w:autoSpaceDN w:val="0"/>
        <w:adjustRightInd w:val="0"/>
        <w:ind w:firstLine="360"/>
        <w:jc w:val="both"/>
        <w:rPr>
          <w:rFonts w:ascii="Arial" w:hAnsi="Arial" w:cs="Arial"/>
          <w:sz w:val="22"/>
          <w:szCs w:val="22"/>
        </w:rPr>
      </w:pPr>
      <w:r w:rsidRPr="005612FF">
        <w:rPr>
          <w:rFonts w:ascii="Arial" w:hAnsi="Arial" w:cs="Arial"/>
          <w:sz w:val="22"/>
          <w:szCs w:val="22"/>
        </w:rPr>
        <w:t xml:space="preserve">En sintonía con la prohibición de los descartes introducida por </w:t>
      </w:r>
      <w:smartTag w:uri="urn:schemas-microsoft-com:office:smarttags" w:element="PersonName">
        <w:smartTagPr>
          <w:attr w:name="ProductID" w:val="la Pol￭tica Pesquera"/>
        </w:smartTagPr>
        <w:r w:rsidRPr="005612FF">
          <w:rPr>
            <w:rFonts w:ascii="Arial" w:hAnsi="Arial" w:cs="Arial"/>
            <w:sz w:val="22"/>
            <w:szCs w:val="22"/>
          </w:rPr>
          <w:t>la Política Pesquera</w:t>
        </w:r>
      </w:smartTag>
      <w:r w:rsidRPr="005612FF">
        <w:rPr>
          <w:rFonts w:ascii="Arial" w:hAnsi="Arial" w:cs="Arial"/>
          <w:sz w:val="22"/>
          <w:szCs w:val="22"/>
        </w:rPr>
        <w:t xml:space="preserve"> Común, es adecuado que el FEMP subvencione inversiones a bordo de los buques que permitan aprovechar de manera óptima las capturas no deseadas y valorizar las partes infrautilizadas del pescado. Dada la escasez de los recursos, el FEMP debe asimismo respaldar inversiones a bordo de los buques destinadas a aumentar el valor comercial de las capturas.</w:t>
      </w:r>
    </w:p>
    <w:p w:rsidR="00F151E1" w:rsidRPr="005612FF" w:rsidRDefault="00F151E1" w:rsidP="00F151E1">
      <w:pPr>
        <w:autoSpaceDE w:val="0"/>
        <w:autoSpaceDN w:val="0"/>
        <w:adjustRightInd w:val="0"/>
        <w:rPr>
          <w:rFonts w:ascii="AvantGarde-Book" w:hAnsi="AvantGarde-Book" w:cs="AvantGarde-Book"/>
          <w:sz w:val="20"/>
          <w:szCs w:val="20"/>
        </w:rPr>
      </w:pPr>
    </w:p>
    <w:p w:rsidR="00F151E1" w:rsidRPr="005612FF" w:rsidRDefault="00F151E1" w:rsidP="00F151E1">
      <w:pPr>
        <w:pStyle w:val="CarCarCarCar"/>
        <w:spacing w:after="0" w:line="240" w:lineRule="auto"/>
        <w:ind w:firstLine="360"/>
        <w:jc w:val="both"/>
        <w:rPr>
          <w:rFonts w:ascii="Arial" w:hAnsi="Arial" w:cs="Arial"/>
          <w:sz w:val="22"/>
          <w:szCs w:val="22"/>
          <w:lang w:val="es-ES"/>
        </w:rPr>
      </w:pPr>
      <w:r w:rsidRPr="005612FF">
        <w:rPr>
          <w:rFonts w:ascii="Arial" w:hAnsi="Arial" w:cs="Arial"/>
          <w:sz w:val="22"/>
          <w:szCs w:val="22"/>
          <w:lang w:val="es-ES"/>
        </w:rPr>
        <w:t xml:space="preserve">Mediante </w:t>
      </w:r>
      <w:smartTag w:uri="urn:schemas-microsoft-com:office:smarttags" w:element="PersonName">
        <w:smartTagPr>
          <w:attr w:name="ProductID" w:val="la presente Orden"/>
        </w:smartTagPr>
        <w:r w:rsidRPr="005612FF">
          <w:rPr>
            <w:rFonts w:ascii="Arial" w:hAnsi="Arial" w:cs="Arial"/>
            <w:sz w:val="22"/>
            <w:szCs w:val="22"/>
            <w:lang w:val="es-ES"/>
          </w:rPr>
          <w:t>la presente Orden</w:t>
        </w:r>
      </w:smartTag>
      <w:r w:rsidRPr="005612FF">
        <w:rPr>
          <w:rFonts w:ascii="Arial" w:hAnsi="Arial" w:cs="Arial"/>
          <w:sz w:val="22"/>
          <w:szCs w:val="22"/>
          <w:lang w:val="es-ES"/>
        </w:rPr>
        <w:t xml:space="preserve"> se pretende facilitar la aplicación y consecución de los objetivos de </w:t>
      </w:r>
      <w:smartTag w:uri="urn:schemas-microsoft-com:office:smarttags" w:element="PersonName">
        <w:smartTagPr>
          <w:attr w:name="ProductID" w:val="la Pol￭tica Pesquera Com￺n"/>
        </w:smartTagPr>
        <w:smartTag w:uri="urn:schemas-microsoft-com:office:smarttags" w:element="PersonName">
          <w:smartTagPr>
            <w:attr w:name="ProductID" w:val="la Pol￭tica Pesquera"/>
          </w:smartTagPr>
          <w:r w:rsidRPr="005612FF">
            <w:rPr>
              <w:rFonts w:ascii="Arial" w:hAnsi="Arial" w:cs="Arial"/>
              <w:sz w:val="22"/>
              <w:szCs w:val="22"/>
              <w:lang w:val="es-ES"/>
            </w:rPr>
            <w:t>la Política Pesquera</w:t>
          </w:r>
        </w:smartTag>
        <w:r w:rsidRPr="005612FF">
          <w:rPr>
            <w:rFonts w:ascii="Arial" w:hAnsi="Arial" w:cs="Arial"/>
            <w:sz w:val="22"/>
            <w:szCs w:val="22"/>
            <w:lang w:val="es-ES"/>
          </w:rPr>
          <w:t xml:space="preserve"> Común</w:t>
        </w:r>
      </w:smartTag>
      <w:r w:rsidRPr="005612FF">
        <w:rPr>
          <w:rFonts w:ascii="Arial" w:hAnsi="Arial" w:cs="Arial"/>
          <w:sz w:val="22"/>
          <w:szCs w:val="22"/>
          <w:lang w:val="es-ES"/>
        </w:rPr>
        <w:t xml:space="preserve">, adaptándolos a las peculiaridades propias del sector pesquero en esta Comunidad Autónoma. De acuerdo con las competencias asumidas por </w:t>
      </w:r>
      <w:smartTag w:uri="urn:schemas-microsoft-com:office:smarttags" w:element="PersonName">
        <w:smartTagPr>
          <w:attr w:name="ProductID" w:val="la Comunidad Aut￳noma"/>
        </w:smartTagPr>
        <w:r w:rsidRPr="005612FF">
          <w:rPr>
            <w:rFonts w:ascii="Arial" w:hAnsi="Arial" w:cs="Arial"/>
            <w:sz w:val="22"/>
            <w:szCs w:val="22"/>
            <w:lang w:val="es-ES"/>
          </w:rPr>
          <w:t>la Comunidad Autónoma</w:t>
        </w:r>
      </w:smartTag>
      <w:r w:rsidRPr="005612FF">
        <w:rPr>
          <w:rFonts w:ascii="Arial" w:hAnsi="Arial" w:cs="Arial"/>
          <w:sz w:val="22"/>
          <w:szCs w:val="22"/>
          <w:lang w:val="es-ES"/>
        </w:rPr>
        <w:t xml:space="preserve"> de Cantabria en materia de pesca, y al objeto de lograr un equilibrio sostenible entre los recursos pesqueros y su explotación, y dentro del marco establecido por </w:t>
      </w:r>
      <w:smartTag w:uri="urn:schemas-microsoft-com:office:smarttags" w:element="PersonName">
        <w:smartTagPr>
          <w:attr w:name="ProductID" w:val="la normativa Comunitaria"/>
        </w:smartTagPr>
        <w:r w:rsidRPr="005612FF">
          <w:rPr>
            <w:rFonts w:ascii="Arial" w:hAnsi="Arial" w:cs="Arial"/>
            <w:sz w:val="22"/>
            <w:szCs w:val="22"/>
            <w:lang w:val="es-ES"/>
          </w:rPr>
          <w:t>la normativa Comunitaria</w:t>
        </w:r>
      </w:smartTag>
      <w:r w:rsidRPr="005612FF">
        <w:rPr>
          <w:rFonts w:ascii="Arial" w:hAnsi="Arial" w:cs="Arial"/>
          <w:sz w:val="22"/>
          <w:szCs w:val="22"/>
          <w:lang w:val="es-ES"/>
        </w:rPr>
        <w:t xml:space="preserve"> y Estatal, se establecen las bases reguladoras de las ayudas a las inversiones a bordo de los buques pesqueros</w:t>
      </w:r>
      <w:r w:rsidRPr="005612FF">
        <w:rPr>
          <w:rFonts w:ascii="Arial" w:hAnsi="Arial" w:cs="Arial"/>
          <w:strike/>
          <w:sz w:val="22"/>
          <w:szCs w:val="22"/>
          <w:lang w:val="es-ES"/>
        </w:rPr>
        <w:t xml:space="preserve"> </w:t>
      </w:r>
      <w:r w:rsidRPr="005612FF">
        <w:rPr>
          <w:rFonts w:ascii="Arial" w:hAnsi="Arial" w:cs="Arial"/>
          <w:sz w:val="22"/>
          <w:szCs w:val="22"/>
          <w:lang w:val="es-ES"/>
        </w:rPr>
        <w:t xml:space="preserve">en </w:t>
      </w:r>
      <w:smartTag w:uri="urn:schemas-microsoft-com:office:smarttags" w:element="PersonName">
        <w:smartTagPr>
          <w:attr w:name="ProductID" w:val="la Comunidad Aut￳noma"/>
        </w:smartTagPr>
        <w:r w:rsidRPr="005612FF">
          <w:rPr>
            <w:rFonts w:ascii="Arial" w:hAnsi="Arial" w:cs="Arial"/>
            <w:sz w:val="22"/>
            <w:szCs w:val="22"/>
            <w:lang w:val="es-ES"/>
          </w:rPr>
          <w:t>la Comunidad Autónoma</w:t>
        </w:r>
      </w:smartTag>
      <w:r w:rsidRPr="005612FF">
        <w:rPr>
          <w:rFonts w:ascii="Arial" w:hAnsi="Arial" w:cs="Arial"/>
          <w:sz w:val="22"/>
          <w:szCs w:val="22"/>
          <w:lang w:val="es-ES"/>
        </w:rPr>
        <w:t xml:space="preserve"> de Cantabria, de acuerdo con el Fondo Europeo Marítimo y de Pesca (FEMP 2014-2020).</w:t>
      </w:r>
    </w:p>
    <w:p w:rsidR="00F151E1" w:rsidRPr="005612FF" w:rsidRDefault="00F151E1" w:rsidP="00F151E1">
      <w:pPr>
        <w:pStyle w:val="CarCarCarCar"/>
        <w:spacing w:after="0" w:line="240" w:lineRule="auto"/>
        <w:ind w:firstLine="360"/>
        <w:jc w:val="both"/>
        <w:rPr>
          <w:rFonts w:ascii="Arial" w:hAnsi="Arial" w:cs="Arial"/>
          <w:sz w:val="22"/>
          <w:szCs w:val="22"/>
          <w:lang w:val="es-ES"/>
        </w:rPr>
      </w:pPr>
    </w:p>
    <w:p w:rsidR="00F151E1" w:rsidRPr="005612FF" w:rsidRDefault="00F151E1" w:rsidP="00F151E1">
      <w:pPr>
        <w:pStyle w:val="CarCarCarCar"/>
        <w:spacing w:after="0" w:line="240" w:lineRule="auto"/>
        <w:ind w:firstLine="360"/>
        <w:jc w:val="both"/>
        <w:rPr>
          <w:rFonts w:ascii="Arial" w:hAnsi="Arial" w:cs="Arial"/>
          <w:sz w:val="22"/>
          <w:szCs w:val="22"/>
          <w:lang w:val="es-ES"/>
        </w:rPr>
      </w:pPr>
    </w:p>
    <w:p w:rsidR="00F151E1" w:rsidRPr="005612FF" w:rsidRDefault="00F151E1" w:rsidP="00F151E1">
      <w:pPr>
        <w:spacing w:after="100" w:afterAutospacing="1"/>
        <w:ind w:right="44" w:firstLine="360"/>
        <w:jc w:val="both"/>
        <w:rPr>
          <w:rFonts w:ascii="Verdana" w:hAnsi="Verdana" w:cs="EUAlbertina"/>
          <w:sz w:val="18"/>
          <w:szCs w:val="18"/>
        </w:rPr>
      </w:pPr>
      <w:r w:rsidRPr="005612FF">
        <w:rPr>
          <w:rFonts w:ascii="Arial" w:hAnsi="Arial" w:cs="Arial"/>
          <w:sz w:val="22"/>
          <w:szCs w:val="22"/>
        </w:rPr>
        <w:lastRenderedPageBreak/>
        <w:t>El 24 de enero de 2017 se publicaron en el Boletín Oficial de Cantabria las bases reguladoras de las ayudas a las inversiones a bordo de los buques pesqueros c</w:t>
      </w:r>
      <w:r w:rsidRPr="005612FF">
        <w:rPr>
          <w:rFonts w:ascii="Arial" w:hAnsi="Arial" w:cs="Arial"/>
          <w:spacing w:val="-2"/>
          <w:sz w:val="22"/>
          <w:szCs w:val="22"/>
        </w:rPr>
        <w:t>o</w:t>
      </w:r>
      <w:r w:rsidRPr="005612FF">
        <w:rPr>
          <w:rFonts w:ascii="Arial" w:hAnsi="Arial" w:cs="Arial"/>
          <w:sz w:val="22"/>
          <w:szCs w:val="22"/>
        </w:rPr>
        <w:t>financiadas por el Fondo Europeo Marítimo y de Pesca (FEMP 2014-2020), establecidas mediante Orden MED/1/2017, de 18 de enero, las cuales fueron modificadas por Orden MED/26/2017, de 27 de junio, por Orden MED/9/2018, de 13 de febrero y por Orden MED/19/2018, de 28 de marzo. Tal profusión normativa exige una refundición en aras de una mayor claridad y por ello se redacta la presente orden de bases, la cual pretende compilar en una única norma todas las existentes.</w:t>
      </w:r>
    </w:p>
    <w:p w:rsidR="00F151E1" w:rsidRPr="005612FF" w:rsidRDefault="00F151E1" w:rsidP="00F151E1">
      <w:pPr>
        <w:pStyle w:val="CarCarCarCar"/>
        <w:spacing w:after="0" w:line="240" w:lineRule="auto"/>
        <w:ind w:firstLine="360"/>
        <w:jc w:val="both"/>
        <w:rPr>
          <w:rFonts w:ascii="Arial" w:hAnsi="Arial" w:cs="Arial"/>
          <w:sz w:val="22"/>
          <w:szCs w:val="22"/>
          <w:lang w:val="es-ES"/>
        </w:rPr>
      </w:pPr>
      <w:r w:rsidRPr="005612FF">
        <w:rPr>
          <w:rFonts w:ascii="Arial" w:hAnsi="Arial" w:cs="Arial"/>
          <w:sz w:val="22"/>
          <w:szCs w:val="22"/>
          <w:lang w:val="es-ES"/>
        </w:rPr>
        <w:t>Las ayudas reguladas en la presente Orden no tienen el carácter de ayudas de estado, por lo que, en aplicación del artículo 8.2 del Reglamento (UE) 508/2014, los artículos 107, 108 y 109 del TFUE no serán aplicables a los pagos efectuados por los Estados miembros en virtud de, y de conformidad con, el citado Reglamento dentro del ámbito de aplicación del artículo 42 del TFUE.</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ind w:firstLine="360"/>
        <w:jc w:val="both"/>
        <w:rPr>
          <w:rFonts w:ascii="Arial" w:hAnsi="Arial" w:cs="Arial"/>
          <w:sz w:val="22"/>
          <w:szCs w:val="22"/>
          <w:lang w:val="es-ES"/>
        </w:rPr>
      </w:pPr>
      <w:r w:rsidRPr="005612FF">
        <w:rPr>
          <w:rFonts w:ascii="Arial" w:hAnsi="Arial" w:cs="Arial"/>
          <w:sz w:val="22"/>
          <w:szCs w:val="22"/>
          <w:lang w:val="es-ES"/>
        </w:rPr>
        <w:t xml:space="preserve">En consecuencia y de conformidad con lo dispuesto en el artículo 16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de Cantabria 10/2006, de 17 de julio, de Subvenciones de Cantabria y en uso de las competencias que me confiere el artículo 35.f), de la Ley de Cantabria 5/2018, de 22 de noviembre, de Régimen Jurídico del Gobierno, de la Administración y del Sector Público Institucional de la Comunidad Autónoma de Cantabria</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center"/>
        <w:rPr>
          <w:rFonts w:ascii="Arial" w:hAnsi="Arial" w:cs="Arial"/>
          <w:b/>
          <w:sz w:val="22"/>
          <w:szCs w:val="22"/>
          <w:lang w:val="es-ES"/>
        </w:rPr>
      </w:pPr>
      <w:r w:rsidRPr="005612FF">
        <w:rPr>
          <w:rFonts w:ascii="Arial" w:hAnsi="Arial" w:cs="Arial"/>
          <w:b/>
          <w:sz w:val="22"/>
          <w:szCs w:val="22"/>
          <w:lang w:val="es-ES"/>
        </w:rPr>
        <w:t>DISPONGO</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1.- Objeto.</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1.- Es objeto de </w:t>
      </w:r>
      <w:smartTag w:uri="urn:schemas-microsoft-com:office:smarttags" w:element="PersonName">
        <w:smartTagPr>
          <w:attr w:name="ProductID" w:val="la presente Orden"/>
        </w:smartTagPr>
        <w:r w:rsidRPr="005612FF">
          <w:rPr>
            <w:rFonts w:ascii="Arial" w:hAnsi="Arial" w:cs="Arial"/>
            <w:sz w:val="22"/>
            <w:szCs w:val="22"/>
            <w:lang w:val="es-ES"/>
          </w:rPr>
          <w:t>la presente Orden</w:t>
        </w:r>
      </w:smartTag>
      <w:r w:rsidRPr="005612FF">
        <w:rPr>
          <w:rFonts w:ascii="Arial" w:hAnsi="Arial" w:cs="Arial"/>
          <w:sz w:val="22"/>
          <w:szCs w:val="22"/>
          <w:lang w:val="es-ES"/>
        </w:rPr>
        <w:t xml:space="preserve"> aprobar las bases reguladoras de las ayudas a conceder, en régimen de concurrencia competitiva, destinadas a las inversiones a bordo de los buques pesqueros reguladas en los artículos 32, 38, 40, 41, 42 y 76 del Reglamento (UE) nº 508/2014 del Parlamento Europeo y del Consejo de 15 de mayo de 2014 relativo al Fondo Europeo Marítimo y de Pesca, siempre que dichos buques tengan su puerto base en </w:t>
      </w:r>
      <w:smartTag w:uri="urn:schemas-microsoft-com:office:smarttags" w:element="PersonName">
        <w:smartTagPr>
          <w:attr w:name="ProductID" w:val="la Comunidad Aut￳noma"/>
        </w:smartTagPr>
        <w:r w:rsidRPr="005612FF">
          <w:rPr>
            <w:rFonts w:ascii="Arial" w:hAnsi="Arial" w:cs="Arial"/>
            <w:sz w:val="22"/>
            <w:szCs w:val="22"/>
            <w:lang w:val="es-ES"/>
          </w:rPr>
          <w:t>la Comunidad Autónoma</w:t>
        </w:r>
      </w:smartTag>
      <w:r w:rsidRPr="005612FF">
        <w:rPr>
          <w:rFonts w:ascii="Arial" w:hAnsi="Arial" w:cs="Arial"/>
          <w:sz w:val="22"/>
          <w:szCs w:val="22"/>
          <w:lang w:val="es-ES"/>
        </w:rPr>
        <w:t xml:space="preserve"> de Cantabria.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Dichas inversiones no podrán suponer un aumento de la capacidad pesquera del buque y habrán de contar con la preceptiva autorización de modernización otorgada por </w:t>
      </w:r>
      <w:smartTag w:uri="urn:schemas-microsoft-com:office:smarttags" w:element="PersonName">
        <w:smartTagPr>
          <w:attr w:name="ProductID" w:val="la Consejer￭a"/>
        </w:smartTagPr>
        <w:r w:rsidRPr="005612FF">
          <w:rPr>
            <w:rFonts w:ascii="Arial" w:hAnsi="Arial" w:cs="Arial"/>
            <w:sz w:val="22"/>
            <w:szCs w:val="22"/>
            <w:lang w:val="es-ES"/>
          </w:rPr>
          <w:t>la Consejería</w:t>
        </w:r>
      </w:smartTag>
      <w:r w:rsidRPr="005612FF">
        <w:rPr>
          <w:rFonts w:ascii="Arial" w:hAnsi="Arial" w:cs="Arial"/>
          <w:sz w:val="22"/>
          <w:szCs w:val="22"/>
          <w:lang w:val="es-ES"/>
        </w:rPr>
        <w:t xml:space="preserve"> de Medio Rural, Pesca y Alimentación.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trike/>
          <w:sz w:val="22"/>
          <w:szCs w:val="22"/>
          <w:lang w:val="es-ES"/>
        </w:rPr>
      </w:pPr>
      <w:r w:rsidRPr="005612FF">
        <w:rPr>
          <w:rFonts w:ascii="Arial" w:hAnsi="Arial" w:cs="Arial"/>
          <w:sz w:val="22"/>
          <w:szCs w:val="22"/>
          <w:lang w:val="es-ES"/>
        </w:rPr>
        <w:t xml:space="preserve">2.-  A través de la presente orden se regulan las siguientes líneas de ayudas: </w:t>
      </w:r>
    </w:p>
    <w:p w:rsidR="00F151E1" w:rsidRPr="005612FF" w:rsidRDefault="00F151E1" w:rsidP="00F151E1">
      <w:pPr>
        <w:pStyle w:val="CM1"/>
        <w:numPr>
          <w:ilvl w:val="0"/>
          <w:numId w:val="1"/>
        </w:numPr>
        <w:spacing w:before="200" w:after="200"/>
        <w:jc w:val="both"/>
        <w:rPr>
          <w:rFonts w:ascii="Arial" w:hAnsi="Arial" w:cs="Arial"/>
          <w:b/>
          <w:sz w:val="22"/>
          <w:szCs w:val="22"/>
        </w:rPr>
      </w:pPr>
      <w:r w:rsidRPr="005612FF">
        <w:rPr>
          <w:rFonts w:ascii="Arial" w:hAnsi="Arial" w:cs="Arial"/>
          <w:b/>
          <w:sz w:val="22"/>
          <w:szCs w:val="22"/>
        </w:rPr>
        <w:t xml:space="preserve">Salud y seguridad (Artículo 32): </w:t>
      </w:r>
      <w:r w:rsidRPr="005612FF">
        <w:rPr>
          <w:rFonts w:ascii="Arial" w:hAnsi="Arial" w:cs="Arial"/>
          <w:sz w:val="22"/>
          <w:szCs w:val="22"/>
        </w:rPr>
        <w:t>inversiones a bordo o en equipos individuales que mejoren la higiene, la salud, la seguridad y las condiciones de trabajo de los pescadores.</w:t>
      </w:r>
    </w:p>
    <w:p w:rsidR="00F151E1" w:rsidRPr="005612FF" w:rsidRDefault="00F151E1" w:rsidP="00F151E1">
      <w:pPr>
        <w:pStyle w:val="CM1"/>
        <w:numPr>
          <w:ilvl w:val="0"/>
          <w:numId w:val="1"/>
        </w:numPr>
        <w:tabs>
          <w:tab w:val="clear" w:pos="720"/>
        </w:tabs>
        <w:spacing w:before="200" w:after="200"/>
        <w:jc w:val="both"/>
        <w:rPr>
          <w:rFonts w:ascii="Arial" w:hAnsi="Arial" w:cs="Arial"/>
          <w:b/>
          <w:sz w:val="22"/>
          <w:szCs w:val="22"/>
        </w:rPr>
      </w:pPr>
      <w:r w:rsidRPr="005612FF">
        <w:rPr>
          <w:rFonts w:ascii="Arial" w:hAnsi="Arial" w:cs="Arial"/>
          <w:b/>
          <w:sz w:val="22"/>
          <w:szCs w:val="22"/>
        </w:rPr>
        <w:t xml:space="preserve">Limitación del impacto de la pesca en el medio marino y adaptación de la pesca a la protección de especies (Artículo 38): </w:t>
      </w:r>
      <w:r w:rsidRPr="005612FF">
        <w:rPr>
          <w:rFonts w:ascii="Arial" w:hAnsi="Arial" w:cs="Arial"/>
          <w:sz w:val="22"/>
          <w:szCs w:val="22"/>
        </w:rPr>
        <w:t xml:space="preserve">inversiones en equipos que aumenten la selectividad por tallas o especies de las artes de pesca; inversiones a bordo o en equipos para eliminar los descartes evitando y reduciendo las capturas no deseadas de poblaciones comerciales o para tratar las capturas no deseadas que deban desembarcarse de acuerdo con el artículo 15 del Reglamento (UE) no 1380/2013; inversiones en equipos que limiten y, si es posible, eliminen los efectos físicos y biológicos de las actividades pesqueras en el ecosistema o el fondo marino; inversiones  en equipos para proteger las artes de pesca y las capturas frente a los mamíferos y las aves protegidos por </w:t>
      </w:r>
      <w:smartTag w:uri="urn:schemas-microsoft-com:office:smarttags" w:element="PersonName">
        <w:smartTagPr>
          <w:attr w:name="ProductID" w:val="la Directiva"/>
        </w:smartTagPr>
        <w:r w:rsidRPr="005612FF">
          <w:rPr>
            <w:rFonts w:ascii="Arial" w:hAnsi="Arial" w:cs="Arial"/>
            <w:sz w:val="22"/>
            <w:szCs w:val="22"/>
          </w:rPr>
          <w:t>la Directiva</w:t>
        </w:r>
      </w:smartTag>
      <w:r w:rsidRPr="005612FF">
        <w:rPr>
          <w:rFonts w:ascii="Arial" w:hAnsi="Arial" w:cs="Arial"/>
          <w:sz w:val="22"/>
          <w:szCs w:val="22"/>
        </w:rPr>
        <w:t xml:space="preserve"> 92/43/CEE o por </w:t>
      </w:r>
      <w:smartTag w:uri="urn:schemas-microsoft-com:office:smarttags" w:element="PersonName">
        <w:smartTagPr>
          <w:attr w:name="ProductID" w:val="la Directiva"/>
        </w:smartTagPr>
        <w:r w:rsidRPr="005612FF">
          <w:rPr>
            <w:rFonts w:ascii="Arial" w:hAnsi="Arial" w:cs="Arial"/>
            <w:sz w:val="22"/>
            <w:szCs w:val="22"/>
          </w:rPr>
          <w:t>la Directiva</w:t>
        </w:r>
      </w:smartTag>
      <w:r w:rsidRPr="005612FF">
        <w:rPr>
          <w:rFonts w:ascii="Arial" w:hAnsi="Arial" w:cs="Arial"/>
          <w:sz w:val="22"/>
          <w:szCs w:val="22"/>
        </w:rPr>
        <w:t xml:space="preserve"> 2009/147/CE del Parlamento Europeo y del Consejo, siempre y cuando no se limite la selectividad de las artes de pesca y se apliquen todas las medidas adecuadas para evitar el daño físico a los predadores.</w:t>
      </w:r>
    </w:p>
    <w:p w:rsidR="00F151E1" w:rsidRPr="005612FF" w:rsidRDefault="00F151E1" w:rsidP="00F151E1">
      <w:pPr>
        <w:pStyle w:val="CM1"/>
        <w:numPr>
          <w:ilvl w:val="0"/>
          <w:numId w:val="1"/>
        </w:numPr>
        <w:spacing w:before="200" w:after="200"/>
        <w:jc w:val="both"/>
        <w:rPr>
          <w:rFonts w:ascii="Arial" w:hAnsi="Arial" w:cs="Arial"/>
          <w:b/>
          <w:sz w:val="22"/>
          <w:szCs w:val="22"/>
        </w:rPr>
      </w:pPr>
      <w:r w:rsidRPr="005612FF">
        <w:rPr>
          <w:rFonts w:ascii="Arial" w:hAnsi="Arial" w:cs="Arial"/>
          <w:b/>
          <w:sz w:val="22"/>
          <w:szCs w:val="22"/>
        </w:rPr>
        <w:t xml:space="preserve">Protección y recuperación de la biodiversidad y los ecosistemas marinos. Recogida de residuos (Artículo 40.1.a y Artículo 40.1.c): </w:t>
      </w:r>
      <w:r w:rsidRPr="005612FF">
        <w:rPr>
          <w:rFonts w:ascii="Arial" w:hAnsi="Arial" w:cs="Arial"/>
          <w:sz w:val="22"/>
          <w:szCs w:val="22"/>
        </w:rPr>
        <w:t xml:space="preserve">recogida en el mar </w:t>
      </w:r>
      <w:r w:rsidRPr="005612FF">
        <w:rPr>
          <w:rFonts w:ascii="Arial" w:hAnsi="Arial" w:cs="Arial"/>
          <w:sz w:val="22"/>
          <w:szCs w:val="22"/>
        </w:rPr>
        <w:lastRenderedPageBreak/>
        <w:t>por los pescadores de residuos tales como artes de pesca perdidas u otros desechos marinos; contribución a una mejor gestión o conservación de los recursos biológicos marinos.</w:t>
      </w:r>
    </w:p>
    <w:p w:rsidR="00F151E1" w:rsidRPr="005612FF" w:rsidRDefault="00F151E1" w:rsidP="00F151E1">
      <w:pPr>
        <w:pStyle w:val="CM1"/>
        <w:numPr>
          <w:ilvl w:val="0"/>
          <w:numId w:val="1"/>
        </w:numPr>
        <w:spacing w:before="200" w:after="200"/>
        <w:jc w:val="both"/>
        <w:rPr>
          <w:rFonts w:ascii="Arial" w:hAnsi="Arial" w:cs="Arial"/>
          <w:b/>
          <w:sz w:val="22"/>
          <w:szCs w:val="22"/>
        </w:rPr>
      </w:pPr>
      <w:r w:rsidRPr="005612FF">
        <w:rPr>
          <w:rFonts w:ascii="Arial" w:hAnsi="Arial" w:cs="Arial"/>
          <w:b/>
          <w:sz w:val="22"/>
          <w:szCs w:val="22"/>
        </w:rPr>
        <w:t>Eficiencia energética y mitigación del cambio climático. Inversiones a bordo, programas de eficiencia energética y auditorias, estudios. Sustitución o modernización de motores (Artículo 41):</w:t>
      </w:r>
      <w:r w:rsidRPr="005612FF">
        <w:rPr>
          <w:rFonts w:ascii="Arial" w:hAnsi="Arial" w:cs="Arial"/>
          <w:sz w:val="22"/>
          <w:szCs w:val="22"/>
        </w:rPr>
        <w:t xml:space="preserve"> inversiones en equipos o a bordo para reducir las emisiones contaminantes o de gases de efecto invernadero e incrementar la eficiencia energética de los buques pesqueros. Las inversiones en artes de pesca serán también subvencionables siempre y cuando no pongan en peligro la selectividad de ese arte de pesca; auditorías y programas de eficiencia energética; estudios para evaluar la contribución de los sistemas de propulsión alternativos y del diseño de los cascos respecto de la eficiencia energética de los buques pesqueros. </w:t>
      </w:r>
    </w:p>
    <w:p w:rsidR="00F151E1" w:rsidRPr="005612FF" w:rsidRDefault="00F151E1" w:rsidP="00F151E1">
      <w:pPr>
        <w:pStyle w:val="Default"/>
        <w:numPr>
          <w:ilvl w:val="0"/>
          <w:numId w:val="1"/>
        </w:numPr>
        <w:jc w:val="both"/>
        <w:rPr>
          <w:rFonts w:ascii="Arial" w:hAnsi="Arial" w:cs="Arial"/>
          <w:b/>
          <w:color w:val="auto"/>
          <w:sz w:val="22"/>
          <w:szCs w:val="22"/>
        </w:rPr>
      </w:pPr>
      <w:r w:rsidRPr="005612FF">
        <w:rPr>
          <w:rFonts w:ascii="Arial" w:hAnsi="Arial" w:cs="Arial"/>
          <w:b/>
          <w:color w:val="auto"/>
          <w:sz w:val="22"/>
          <w:szCs w:val="22"/>
        </w:rPr>
        <w:t>Valor añadido, calidad de los productos y utilización de las capturas no deseadas (Artículo 42.1.b):</w:t>
      </w:r>
      <w:r w:rsidRPr="005612FF">
        <w:rPr>
          <w:rFonts w:ascii="Arial" w:hAnsi="Arial" w:cs="Arial"/>
          <w:color w:val="auto"/>
          <w:sz w:val="22"/>
          <w:szCs w:val="22"/>
        </w:rPr>
        <w:t xml:space="preserve"> inversiones innovadoras a bordo que mejoren la calidad de los productos de la pesca. La ayuda estará supeditada a la utilización de artes selectivas que reduzcan al mínimo las capturas no deseadas.</w:t>
      </w:r>
    </w:p>
    <w:p w:rsidR="00F151E1" w:rsidRPr="005612FF" w:rsidRDefault="00F151E1" w:rsidP="00F151E1">
      <w:pPr>
        <w:pStyle w:val="Default"/>
        <w:ind w:left="720"/>
        <w:jc w:val="both"/>
        <w:rPr>
          <w:rFonts w:ascii="Arial" w:hAnsi="Arial" w:cs="Arial"/>
          <w:b/>
          <w:color w:val="auto"/>
          <w:sz w:val="22"/>
          <w:szCs w:val="22"/>
        </w:rPr>
      </w:pPr>
    </w:p>
    <w:p w:rsidR="00F151E1" w:rsidRPr="005612FF" w:rsidRDefault="00F151E1" w:rsidP="00F151E1">
      <w:pPr>
        <w:pStyle w:val="Default"/>
        <w:numPr>
          <w:ilvl w:val="0"/>
          <w:numId w:val="1"/>
        </w:numPr>
        <w:jc w:val="both"/>
        <w:rPr>
          <w:rFonts w:ascii="Arial" w:hAnsi="Arial" w:cs="Arial"/>
          <w:b/>
          <w:color w:val="auto"/>
          <w:sz w:val="22"/>
          <w:szCs w:val="22"/>
        </w:rPr>
      </w:pPr>
      <w:r w:rsidRPr="005612FF">
        <w:rPr>
          <w:rFonts w:ascii="Arial" w:hAnsi="Arial" w:cs="Arial"/>
          <w:b/>
          <w:color w:val="auto"/>
          <w:sz w:val="22"/>
          <w:szCs w:val="22"/>
        </w:rPr>
        <w:t xml:space="preserve">Control y ejecución: </w:t>
      </w:r>
      <w:r w:rsidRPr="005612FF">
        <w:rPr>
          <w:rFonts w:ascii="Arial" w:hAnsi="Arial" w:cs="Arial"/>
          <w:color w:val="auto"/>
          <w:sz w:val="22"/>
          <w:szCs w:val="22"/>
        </w:rPr>
        <w:t>Reforzar los sistemas de control, inspección y observancia de la Unión para garantizar una capacidad administrativa adecuada y la operatividad de los medios de control pesquero, incluyendo actuaciones como la lucha contra la pesca ilegal y el desarrollo de planes específicos de control, proyectos piloto o el control de descartes.</w:t>
      </w:r>
      <w:r w:rsidRPr="005612FF">
        <w:rPr>
          <w:rFonts w:ascii="Century Gothic" w:hAnsi="Century Gothic" w:cs="Century Gothic"/>
          <w:color w:val="auto"/>
          <w:sz w:val="17"/>
          <w:szCs w:val="17"/>
        </w:rPr>
        <w:t xml:space="preserve"> </w:t>
      </w:r>
    </w:p>
    <w:p w:rsidR="00F151E1" w:rsidRPr="005612FF" w:rsidRDefault="00F151E1" w:rsidP="00F151E1">
      <w:pPr>
        <w:pStyle w:val="Default"/>
        <w:ind w:left="720"/>
        <w:jc w:val="both"/>
        <w:rPr>
          <w:rFonts w:ascii="Arial" w:hAnsi="Arial" w:cs="Arial"/>
          <w:b/>
          <w:color w:val="auto"/>
          <w:sz w:val="22"/>
          <w:szCs w:val="22"/>
        </w:rPr>
      </w:pP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2.- Finalidad.</w:t>
      </w:r>
    </w:p>
    <w:p w:rsidR="00F151E1" w:rsidRPr="005612FF" w:rsidRDefault="00F151E1" w:rsidP="00F151E1">
      <w:pPr>
        <w:pStyle w:val="CM1"/>
        <w:spacing w:before="200" w:after="200"/>
        <w:jc w:val="both"/>
        <w:rPr>
          <w:rFonts w:ascii="Arial" w:hAnsi="Arial" w:cs="Arial"/>
          <w:sz w:val="22"/>
          <w:szCs w:val="22"/>
        </w:rPr>
      </w:pPr>
      <w:r w:rsidRPr="005612FF">
        <w:rPr>
          <w:rFonts w:ascii="Arial" w:hAnsi="Arial" w:cs="Arial"/>
          <w:sz w:val="22"/>
          <w:szCs w:val="22"/>
        </w:rPr>
        <w:t>La finalidad de las presentes ayudas es contribuir a la modernización de la flota pesquera cántabra mediante la financiación de inversiones a bordo de los buques de aquellos equipos, artes o motores que contribuyan a mejorar las condiciones de trabajo, la salud, la higiene y la habitabilidad de los barcos,  que reduzcan el impacto de la pesca en el medio marino, procuren el cumplimiento de las obligaciones de desembarque, la eliminación gradual de descartes y el aprovechamiento de las capturas no deseadas, la recogida en el mar por los pescadores de residuos tales como artes de pesca perdidos u otros desechos marinos y las inversiones a bordo para reducir las emisiones contaminantes, las auditorias energéticas y los sistemas de propulsión alternativos.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3.- Beneficiarios y requisitos de los buques.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1. De los beneficiarios:</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 Con carácter general, podrán ser beneficiarios de las ayudas reguladas en la presente Orden los Pescadores o Propietarios de buques pesqueros, personas físicas o jurídicas, comunidades de bienes o cualquier otro tipo de agrupación de aquéllas que reúnan los requisitos establecidos en la presente Orden, así como los exigidos para este tipo de ayuda en el resto de su normativa reguladora.</w:t>
      </w:r>
    </w:p>
    <w:p w:rsidR="00F151E1" w:rsidRPr="005612FF" w:rsidRDefault="00F151E1" w:rsidP="00F151E1">
      <w:pPr>
        <w:pStyle w:val="CarCarCarCar"/>
        <w:spacing w:after="0" w:line="240" w:lineRule="auto"/>
        <w:ind w:left="54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Beneficiarios legitimados para cada tipo de ayuda:</w:t>
      </w:r>
    </w:p>
    <w:p w:rsidR="00F151E1" w:rsidRPr="005612FF" w:rsidRDefault="00F151E1" w:rsidP="00F151E1">
      <w:pPr>
        <w:pStyle w:val="CarCarCarCar"/>
        <w:spacing w:after="0" w:line="240" w:lineRule="auto"/>
        <w:ind w:left="540"/>
        <w:jc w:val="both"/>
        <w:rPr>
          <w:rFonts w:ascii="Arial" w:hAnsi="Arial" w:cs="Arial"/>
          <w:sz w:val="22"/>
          <w:szCs w:val="22"/>
          <w:lang w:val="es-ES"/>
        </w:rPr>
      </w:pPr>
    </w:p>
    <w:p w:rsidR="00F151E1" w:rsidRPr="005612FF" w:rsidRDefault="00F151E1" w:rsidP="00F151E1">
      <w:pPr>
        <w:pStyle w:val="CarCarCarCar"/>
        <w:spacing w:after="0" w:line="240" w:lineRule="auto"/>
        <w:ind w:left="540"/>
        <w:jc w:val="both"/>
        <w:rPr>
          <w:rFonts w:ascii="Arial" w:hAnsi="Arial" w:cs="Arial"/>
          <w:sz w:val="22"/>
          <w:szCs w:val="22"/>
          <w:lang w:val="es-ES"/>
        </w:rPr>
      </w:pPr>
      <w:r w:rsidRPr="005612FF">
        <w:rPr>
          <w:rFonts w:ascii="Arial" w:hAnsi="Arial" w:cs="Arial"/>
          <w:sz w:val="22"/>
          <w:szCs w:val="22"/>
          <w:lang w:val="es-ES"/>
        </w:rPr>
        <w:t>- Ayudas de salud y seguridad</w:t>
      </w:r>
      <w:r w:rsidRPr="005612FF">
        <w:rPr>
          <w:rFonts w:ascii="Arial" w:hAnsi="Arial" w:cs="Arial"/>
          <w:b/>
          <w:sz w:val="22"/>
          <w:szCs w:val="22"/>
          <w:lang w:val="es-ES"/>
        </w:rPr>
        <w:t xml:space="preserve"> </w:t>
      </w:r>
      <w:r w:rsidRPr="005612FF">
        <w:rPr>
          <w:rFonts w:ascii="Arial" w:hAnsi="Arial" w:cs="Arial"/>
          <w:sz w:val="22"/>
          <w:szCs w:val="22"/>
          <w:lang w:val="es-ES"/>
        </w:rPr>
        <w:t xml:space="preserve">contempladas en el artículo </w:t>
      </w:r>
      <w:smartTag w:uri="urn:schemas-microsoft-com:office:smarttags" w:element="metricconverter">
        <w:smartTagPr>
          <w:attr w:name="ProductID" w:val="1.2 A"/>
        </w:smartTagPr>
        <w:r w:rsidRPr="005612FF">
          <w:rPr>
            <w:rFonts w:ascii="Arial" w:hAnsi="Arial" w:cs="Arial"/>
            <w:sz w:val="22"/>
            <w:szCs w:val="22"/>
            <w:lang w:val="es-ES"/>
          </w:rPr>
          <w:t>1.2 A</w:t>
        </w:r>
      </w:smartTag>
      <w:r w:rsidRPr="005612FF">
        <w:rPr>
          <w:rFonts w:ascii="Arial" w:hAnsi="Arial" w:cs="Arial"/>
          <w:sz w:val="22"/>
          <w:szCs w:val="22"/>
          <w:lang w:val="es-ES"/>
        </w:rPr>
        <w:t>) de esta orden: Pescadores en activo o propietarios de buques pesqueros.</w:t>
      </w:r>
    </w:p>
    <w:p w:rsidR="00F151E1" w:rsidRPr="005612FF" w:rsidRDefault="00F151E1" w:rsidP="00F151E1">
      <w:pPr>
        <w:pStyle w:val="CarCarCarCar"/>
        <w:spacing w:after="0" w:line="240" w:lineRule="auto"/>
        <w:ind w:left="540"/>
        <w:jc w:val="both"/>
        <w:rPr>
          <w:rFonts w:ascii="Arial" w:hAnsi="Arial" w:cs="Arial"/>
          <w:sz w:val="22"/>
          <w:szCs w:val="22"/>
          <w:lang w:val="es-ES"/>
        </w:rPr>
      </w:pPr>
    </w:p>
    <w:p w:rsidR="00F151E1" w:rsidRPr="005612FF" w:rsidRDefault="00F151E1" w:rsidP="00F151E1">
      <w:pPr>
        <w:pStyle w:val="CarCarCarCar"/>
        <w:spacing w:after="0" w:line="240" w:lineRule="auto"/>
        <w:ind w:left="540"/>
        <w:jc w:val="both"/>
        <w:rPr>
          <w:rFonts w:ascii="Arial" w:hAnsi="Arial" w:cs="Arial"/>
          <w:sz w:val="22"/>
          <w:szCs w:val="22"/>
          <w:lang w:val="es-ES"/>
        </w:rPr>
      </w:pPr>
      <w:r w:rsidRPr="005612FF">
        <w:rPr>
          <w:rFonts w:ascii="Arial" w:hAnsi="Arial" w:cs="Arial"/>
          <w:sz w:val="22"/>
          <w:szCs w:val="22"/>
          <w:lang w:val="es-ES"/>
        </w:rPr>
        <w:t xml:space="preserve">- Ayudas a la limitación del impacto de la pesca en el medio marino y adaptación de la pesca a la protección de especies contempladas en el artículo 1.2 B) de esta orden: Propietarios de buques pesqueros de </w:t>
      </w:r>
      <w:smartTag w:uri="urn:schemas-microsoft-com:office:smarttags" w:element="PersonName">
        <w:smartTagPr>
          <w:attr w:name="ProductID" w:val="la Uni￳n"/>
        </w:smartTagPr>
        <w:r w:rsidRPr="005612FF">
          <w:rPr>
            <w:rFonts w:ascii="Arial" w:hAnsi="Arial" w:cs="Arial"/>
            <w:sz w:val="22"/>
            <w:szCs w:val="22"/>
            <w:lang w:val="es-ES"/>
          </w:rPr>
          <w:t>la Unión</w:t>
        </w:r>
      </w:smartTag>
      <w:r w:rsidRPr="005612FF">
        <w:rPr>
          <w:rFonts w:ascii="Arial" w:hAnsi="Arial" w:cs="Arial"/>
          <w:sz w:val="22"/>
          <w:szCs w:val="22"/>
          <w:lang w:val="es-ES"/>
        </w:rPr>
        <w:t xml:space="preserve"> que estén registrados como buques en activo y hayan llevado a cabo una actividad pesquera en el mar de al </w:t>
      </w:r>
      <w:r w:rsidRPr="005612FF">
        <w:rPr>
          <w:rFonts w:ascii="Arial" w:hAnsi="Arial" w:cs="Arial"/>
          <w:sz w:val="22"/>
          <w:szCs w:val="22"/>
          <w:lang w:val="es-ES"/>
        </w:rPr>
        <w:lastRenderedPageBreak/>
        <w:t xml:space="preserve">menos 60 días durante los dos años civiles anteriores a la fecha de presentación de la solicitud de ayuda; pescadores que sean propietarios de las artes que vayan a sustituirse y hayan trabajado a bordo de un buque pesquero de </w:t>
      </w:r>
      <w:smartTag w:uri="urn:schemas-microsoft-com:office:smarttags" w:element="PersonName">
        <w:smartTagPr>
          <w:attr w:name="ProductID" w:val="la Uni￳n"/>
        </w:smartTagPr>
        <w:r w:rsidRPr="005612FF">
          <w:rPr>
            <w:rFonts w:ascii="Arial" w:hAnsi="Arial" w:cs="Arial"/>
            <w:sz w:val="22"/>
            <w:szCs w:val="22"/>
            <w:lang w:val="es-ES"/>
          </w:rPr>
          <w:t>la Unión</w:t>
        </w:r>
      </w:smartTag>
      <w:r w:rsidRPr="005612FF">
        <w:rPr>
          <w:rFonts w:ascii="Arial" w:hAnsi="Arial" w:cs="Arial"/>
          <w:sz w:val="22"/>
          <w:szCs w:val="22"/>
          <w:lang w:val="es-ES"/>
        </w:rPr>
        <w:t xml:space="preserve"> al menos 60 días durante los dos años civiles anteriores a la fecha de presentación de la solicitud de ayuda; </w:t>
      </w:r>
      <w:r w:rsidRPr="005612FF">
        <w:rPr>
          <w:rFonts w:ascii="Arial" w:hAnsi="Arial" w:cs="Arial"/>
          <w:sz w:val="22"/>
          <w:szCs w:val="22"/>
          <w:lang w:val="es-ES" w:eastAsia="es-ES"/>
        </w:rPr>
        <w:t>organizaciones de pescadores reconocidas por el Estado miembro.</w:t>
      </w:r>
    </w:p>
    <w:p w:rsidR="00F151E1" w:rsidRPr="005612FF" w:rsidRDefault="00F151E1" w:rsidP="00F151E1">
      <w:pPr>
        <w:pStyle w:val="CarCarCarCar"/>
        <w:spacing w:after="0" w:line="240" w:lineRule="auto"/>
        <w:ind w:left="540"/>
        <w:jc w:val="both"/>
        <w:rPr>
          <w:rFonts w:ascii="Arial" w:hAnsi="Arial" w:cs="Arial"/>
          <w:sz w:val="22"/>
          <w:szCs w:val="22"/>
          <w:lang w:val="es-ES"/>
        </w:rPr>
      </w:pPr>
    </w:p>
    <w:p w:rsidR="00F151E1" w:rsidRPr="005612FF" w:rsidRDefault="00F151E1" w:rsidP="00F151E1">
      <w:pPr>
        <w:pStyle w:val="CarCarCarCar"/>
        <w:spacing w:after="0" w:line="240" w:lineRule="auto"/>
        <w:ind w:left="540"/>
        <w:jc w:val="both"/>
        <w:rPr>
          <w:rFonts w:ascii="Arial" w:hAnsi="Arial" w:cs="Arial"/>
          <w:sz w:val="22"/>
          <w:szCs w:val="22"/>
          <w:lang w:val="es-ES"/>
        </w:rPr>
      </w:pPr>
      <w:r w:rsidRPr="005612FF">
        <w:rPr>
          <w:rFonts w:ascii="Arial" w:hAnsi="Arial" w:cs="Arial"/>
          <w:sz w:val="22"/>
          <w:szCs w:val="22"/>
          <w:lang w:val="es-ES"/>
        </w:rPr>
        <w:t>-  Ayudas para la protección y recuperación de la biodiversidad y los ecosistemas marinos y recogida de residuos</w:t>
      </w:r>
      <w:r w:rsidRPr="005612FF">
        <w:rPr>
          <w:rFonts w:ascii="Arial" w:hAnsi="Arial" w:cs="Arial"/>
          <w:b/>
          <w:sz w:val="22"/>
          <w:szCs w:val="22"/>
          <w:lang w:val="es-ES"/>
        </w:rPr>
        <w:t xml:space="preserve"> </w:t>
      </w:r>
      <w:r w:rsidRPr="005612FF">
        <w:rPr>
          <w:rFonts w:ascii="Arial" w:hAnsi="Arial" w:cs="Arial"/>
          <w:sz w:val="22"/>
          <w:szCs w:val="22"/>
          <w:lang w:val="es-ES"/>
        </w:rPr>
        <w:t xml:space="preserve">contempladas en el artículo </w:t>
      </w:r>
      <w:smartTag w:uri="urn:schemas-microsoft-com:office:smarttags" w:element="metricconverter">
        <w:smartTagPr>
          <w:attr w:name="ProductID" w:val="1.2 C"/>
        </w:smartTagPr>
        <w:r w:rsidRPr="005612FF">
          <w:rPr>
            <w:rFonts w:ascii="Arial" w:hAnsi="Arial" w:cs="Arial"/>
            <w:sz w:val="22"/>
            <w:szCs w:val="22"/>
            <w:lang w:val="es-ES"/>
          </w:rPr>
          <w:t>1.2 C</w:t>
        </w:r>
      </w:smartTag>
      <w:r w:rsidRPr="005612FF">
        <w:rPr>
          <w:rFonts w:ascii="Arial" w:hAnsi="Arial" w:cs="Arial"/>
          <w:sz w:val="22"/>
          <w:szCs w:val="22"/>
          <w:lang w:val="es-ES"/>
        </w:rPr>
        <w:t>) de esta orden: Pescadores en activo.</w:t>
      </w:r>
    </w:p>
    <w:p w:rsidR="00F151E1" w:rsidRPr="005612FF" w:rsidRDefault="00F151E1" w:rsidP="00F151E1">
      <w:pPr>
        <w:pStyle w:val="CarCarCarCar"/>
        <w:spacing w:after="0" w:line="240" w:lineRule="auto"/>
        <w:ind w:left="540"/>
        <w:jc w:val="both"/>
        <w:rPr>
          <w:rFonts w:ascii="Arial" w:hAnsi="Arial" w:cs="Arial"/>
          <w:sz w:val="22"/>
          <w:szCs w:val="22"/>
          <w:lang w:val="es-ES"/>
        </w:rPr>
      </w:pPr>
    </w:p>
    <w:p w:rsidR="00F151E1" w:rsidRPr="005612FF" w:rsidRDefault="00F151E1" w:rsidP="00F151E1">
      <w:pPr>
        <w:pStyle w:val="CarCarCarCar"/>
        <w:spacing w:after="0" w:line="240" w:lineRule="auto"/>
        <w:ind w:left="540"/>
        <w:jc w:val="both"/>
        <w:rPr>
          <w:rFonts w:ascii="Arial" w:hAnsi="Arial" w:cs="Arial"/>
          <w:sz w:val="22"/>
          <w:szCs w:val="22"/>
          <w:lang w:val="es-ES"/>
        </w:rPr>
      </w:pPr>
      <w:r w:rsidRPr="005612FF">
        <w:rPr>
          <w:rFonts w:ascii="Arial" w:hAnsi="Arial" w:cs="Arial"/>
          <w:sz w:val="22"/>
          <w:szCs w:val="22"/>
          <w:lang w:val="es-ES"/>
        </w:rPr>
        <w:t>- Ayudas para mejora de eficiencia energética y mitigación del cambio climático. Inversiones a bordo, programas de eficiencia energética y auditorias, estudios, sustitución o modernización de motores</w:t>
      </w:r>
      <w:r w:rsidRPr="005612FF">
        <w:rPr>
          <w:rFonts w:ascii="Arial" w:hAnsi="Arial" w:cs="Arial"/>
          <w:b/>
          <w:sz w:val="22"/>
          <w:szCs w:val="22"/>
          <w:lang w:val="es-ES"/>
        </w:rPr>
        <w:t xml:space="preserve"> </w:t>
      </w:r>
      <w:r w:rsidRPr="005612FF">
        <w:rPr>
          <w:rFonts w:ascii="Arial" w:hAnsi="Arial" w:cs="Arial"/>
          <w:sz w:val="22"/>
          <w:szCs w:val="22"/>
          <w:lang w:val="es-ES"/>
        </w:rPr>
        <w:t>contempladas en el artículo 1.2 D) de esta orden: Propietarios de buques pesqueros.</w:t>
      </w:r>
    </w:p>
    <w:p w:rsidR="00F151E1" w:rsidRPr="005612FF" w:rsidRDefault="00F151E1" w:rsidP="00F151E1">
      <w:pPr>
        <w:pStyle w:val="CarCarCarCar"/>
        <w:spacing w:after="0" w:line="240" w:lineRule="auto"/>
        <w:ind w:left="540"/>
        <w:jc w:val="both"/>
        <w:rPr>
          <w:rFonts w:ascii="Arial" w:hAnsi="Arial" w:cs="Arial"/>
          <w:sz w:val="22"/>
          <w:szCs w:val="22"/>
          <w:lang w:val="es-ES"/>
        </w:rPr>
      </w:pPr>
    </w:p>
    <w:p w:rsidR="00F151E1" w:rsidRPr="005612FF" w:rsidRDefault="00F151E1" w:rsidP="00F151E1">
      <w:pPr>
        <w:pStyle w:val="CarCarCarCar"/>
        <w:spacing w:after="0" w:line="240" w:lineRule="auto"/>
        <w:ind w:left="540"/>
        <w:jc w:val="both"/>
        <w:rPr>
          <w:rFonts w:ascii="Arial" w:hAnsi="Arial" w:cs="Arial"/>
          <w:sz w:val="22"/>
          <w:szCs w:val="22"/>
          <w:lang w:val="es-ES"/>
        </w:rPr>
      </w:pPr>
      <w:r w:rsidRPr="005612FF">
        <w:rPr>
          <w:rFonts w:ascii="Arial" w:hAnsi="Arial" w:cs="Arial"/>
          <w:sz w:val="22"/>
          <w:szCs w:val="22"/>
          <w:lang w:val="es-ES"/>
        </w:rPr>
        <w:t>- Ayudas para mejora del valor añadido, calidad de los productos y utilización de las capturas no deseadas,</w:t>
      </w:r>
      <w:r w:rsidRPr="005612FF">
        <w:rPr>
          <w:rFonts w:ascii="Arial" w:hAnsi="Arial" w:cs="Arial"/>
          <w:b/>
          <w:sz w:val="22"/>
          <w:szCs w:val="22"/>
          <w:lang w:val="es-ES"/>
        </w:rPr>
        <w:t xml:space="preserve"> </w:t>
      </w:r>
      <w:r w:rsidRPr="005612FF">
        <w:rPr>
          <w:rFonts w:ascii="Arial" w:hAnsi="Arial" w:cs="Arial"/>
          <w:sz w:val="22"/>
          <w:szCs w:val="22"/>
          <w:lang w:val="es-ES"/>
        </w:rPr>
        <w:t>contempladas en el artículo 1.2 E) de esta orden: Propietarios de buques pesqueros registrados como buques en activo y que hayan llevado a cabo una actividad pesquera en el mar de al menos 60 días durante los dos años civiles anteriores a la fecha de presentación de la solicitud de ayuda.</w:t>
      </w:r>
    </w:p>
    <w:p w:rsidR="00F151E1" w:rsidRPr="005612FF" w:rsidRDefault="00F151E1" w:rsidP="00F151E1">
      <w:pPr>
        <w:pStyle w:val="CarCarCarCar"/>
        <w:spacing w:after="0" w:line="240" w:lineRule="auto"/>
        <w:ind w:left="540"/>
        <w:jc w:val="both"/>
        <w:rPr>
          <w:rFonts w:ascii="Arial" w:hAnsi="Arial" w:cs="Arial"/>
          <w:sz w:val="22"/>
          <w:szCs w:val="22"/>
          <w:lang w:val="es-ES"/>
        </w:rPr>
      </w:pPr>
    </w:p>
    <w:p w:rsidR="00F151E1" w:rsidRPr="005612FF" w:rsidRDefault="00F151E1" w:rsidP="00F151E1">
      <w:pPr>
        <w:pStyle w:val="CarCarCarCar"/>
        <w:spacing w:after="0" w:line="240" w:lineRule="auto"/>
        <w:ind w:left="540"/>
        <w:jc w:val="both"/>
        <w:rPr>
          <w:rFonts w:ascii="Arial" w:hAnsi="Arial" w:cs="Arial"/>
          <w:sz w:val="22"/>
          <w:szCs w:val="22"/>
          <w:lang w:val="es-ES"/>
        </w:rPr>
      </w:pPr>
      <w:r w:rsidRPr="005612FF">
        <w:rPr>
          <w:rFonts w:ascii="Arial" w:hAnsi="Arial" w:cs="Arial"/>
          <w:sz w:val="22"/>
          <w:szCs w:val="22"/>
          <w:lang w:val="es-ES"/>
        </w:rPr>
        <w:t>- Ayudas a la mejora del control y ejecución,</w:t>
      </w:r>
      <w:r w:rsidRPr="005612FF">
        <w:rPr>
          <w:rFonts w:ascii="Arial" w:hAnsi="Arial" w:cs="Arial"/>
          <w:b/>
          <w:sz w:val="22"/>
          <w:szCs w:val="22"/>
          <w:lang w:val="es-ES"/>
        </w:rPr>
        <w:t xml:space="preserve"> </w:t>
      </w:r>
      <w:r w:rsidRPr="005612FF">
        <w:rPr>
          <w:rFonts w:ascii="Arial" w:hAnsi="Arial" w:cs="Arial"/>
          <w:sz w:val="22"/>
          <w:szCs w:val="22"/>
          <w:lang w:val="es-ES"/>
        </w:rPr>
        <w:t>contempladas en el artículo 1.2 F) de esta orden:</w:t>
      </w:r>
      <w:r w:rsidRPr="005612FF">
        <w:t xml:space="preserve"> </w:t>
      </w:r>
      <w:r w:rsidRPr="005612FF">
        <w:rPr>
          <w:rFonts w:ascii="Arial" w:hAnsi="Arial" w:cs="Arial"/>
          <w:sz w:val="22"/>
          <w:szCs w:val="22"/>
          <w:lang w:val="es-ES"/>
        </w:rPr>
        <w:t>Propietarios de buques pesqueros.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b) Cuando los solicitantes de las ayudas sean comunidades de bienes o cualquier otro tipo de agrupación de personas físicas o de entidades públicas o privadas, carentes de personalidad jurídica, atendiendo a lo que establece el artículo 10.3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de Cantabria 10/2006, de 17 de julio, de Subvenciones de Cantabria, deberá hacerse constar expresamente, tanto en la solicitud como en la resolución de concesión, los compromisos de ejecución asumidos por cada miembro de la agrupación, así como el importe de subvención a aplicar por cada uno de ellos, que tendrán igualmente la consideración de beneficiarios, además deberán nombrar un representante o apoderado único con poderes bastantes para cumplir las obligaciones que, como beneficiaria, corresponda a </w:t>
      </w:r>
      <w:smartTag w:uri="urn:schemas-microsoft-com:office:smarttags" w:element="PersonName">
        <w:smartTagPr>
          <w:attr w:name="ProductID" w:val="la agrupaci￳n. Esta"/>
        </w:smartTagPr>
        <w:r w:rsidRPr="005612FF">
          <w:rPr>
            <w:rFonts w:ascii="Arial" w:hAnsi="Arial" w:cs="Arial"/>
            <w:sz w:val="22"/>
            <w:szCs w:val="22"/>
            <w:lang w:val="es-ES"/>
          </w:rPr>
          <w:t>la agrupación. Esta</w:t>
        </w:r>
      </w:smartTag>
      <w:r w:rsidRPr="005612FF">
        <w:rPr>
          <w:rFonts w:ascii="Arial" w:hAnsi="Arial" w:cs="Arial"/>
          <w:sz w:val="22"/>
          <w:szCs w:val="22"/>
          <w:lang w:val="es-ES"/>
        </w:rPr>
        <w:t xml:space="preserve"> no podrá disolverse en tanto no haya transcurrido el plazo de prescripción previsto en los artículos 40 y 69 de la citada Ley de Cantabria 10/2006, de 17 de julio, de Subvenciones de Cantabria.</w:t>
      </w:r>
    </w:p>
    <w:p w:rsidR="00F151E1" w:rsidRPr="005612FF" w:rsidRDefault="00F151E1" w:rsidP="00F151E1">
      <w:pPr>
        <w:pStyle w:val="CarCarCarCar"/>
        <w:spacing w:after="0" w:line="240" w:lineRule="auto"/>
        <w:ind w:firstLine="708"/>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c) Las comunidades de bienes u otras agrupaciones contempladas en el apartado primero del presente artículo no podrán acceder a la condición de beneficiarias cuando concurra en cualquiera de sus miembros alguna de las prohibiciones establecidas en el citado artículo 12,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de Cantabria 10/2006, de 17 de julio, de Subvenciones de Cantabria.</w:t>
      </w:r>
    </w:p>
    <w:p w:rsidR="00F151E1" w:rsidRPr="005612FF" w:rsidRDefault="00F151E1" w:rsidP="00F151E1">
      <w:pPr>
        <w:pStyle w:val="CarCarCarCar"/>
        <w:spacing w:after="0" w:line="240" w:lineRule="auto"/>
        <w:ind w:firstLine="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d) No podrán obtener la condición de beneficiarios de las ayudas las personas o entidades en quienes concurra alguna de las circunstancias previstas en los apartados 2 y 3, del artículo 12,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de Cantabria 10/2006, de 17 de julio, de Subvenciones de Cantabria. Este extremo se acreditará mediante la declaración responsable firmada por el solicitante o persona que actúe en su representación, incluida en la solicitud.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e) Se dará la adecuada publicidad al carácter público de la financiación de la inversión realizada con expresa mención a la participación del FEMP, en los términos establecidos en el Art. 119 del Reglamento (UE) nº 508/2014 del Parlamento Europeo y del Consejo de 15 de mayo de 2014 relativo al Fondo Europeo Marítimo y de Pesca.</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f) Los beneficiarios habrán de cumplir con los requisitos establecidos en el artículo 10 del Reglamento (UE) nº 508/2014 del Parlamento Europeo y del Consejo de 15 de mayo de 2014 relativo al Fondo Europeo Marítimo y de Pesca.</w:t>
      </w:r>
    </w:p>
    <w:p w:rsidR="00F151E1" w:rsidRPr="005612FF" w:rsidRDefault="00F151E1" w:rsidP="00F151E1">
      <w:pPr>
        <w:pStyle w:val="CarCarCarCar"/>
        <w:spacing w:after="0" w:line="240" w:lineRule="auto"/>
        <w:jc w:val="both"/>
        <w:rPr>
          <w:rFonts w:ascii="EUAlbertina" w:hAnsi="EUAlbertina" w:cs="EUAlbertina"/>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2. De requisitos de los buques:</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a) Los buques objeto de las presentes ayudas tendrán 5 años o más de edad, su puerto base en </w:t>
      </w:r>
      <w:smartTag w:uri="urn:schemas-microsoft-com:office:smarttags" w:element="PersonName">
        <w:smartTagPr>
          <w:attr w:name="ProductID" w:val="la Comunidad Aut￳noma"/>
        </w:smartTagPr>
        <w:r w:rsidRPr="005612FF">
          <w:rPr>
            <w:rFonts w:ascii="Arial" w:hAnsi="Arial" w:cs="Arial"/>
            <w:sz w:val="22"/>
            <w:szCs w:val="22"/>
            <w:lang w:val="es-ES"/>
          </w:rPr>
          <w:t>la Comunidad Autónoma</w:t>
        </w:r>
      </w:smartTag>
      <w:r w:rsidRPr="005612FF">
        <w:rPr>
          <w:rFonts w:ascii="Arial" w:hAnsi="Arial" w:cs="Arial"/>
          <w:sz w:val="22"/>
          <w:szCs w:val="22"/>
          <w:lang w:val="es-ES"/>
        </w:rPr>
        <w:t xml:space="preserve"> de Cantabria, y estarán inscritos y en alta en el censo de la flota pesquera operativa. Se habrá de mantener el puerto base en Cantabria y el alta en el censo durante los cinco años siguientes a la fecha contable del último pago. El incumplimiento de esta obligación conllevará el reintegro parcial prorrata temporis de la ayuda recibida.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b) Los buques no podrán estar ofertados como baja para nuevas construcciones, o presentados para ser subvencionados por paralización definitiva o sociedades mixtas.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c) A efectos de ayudas, la edad del buque pesquero será el número entero definido como la diferencia entre el año de la fecha de resolución de concesión de una prima o subvención y el año de su entrada en servicio. Se considera que la fecha de entrada en servicio del buque coincide con la expedición del primer certificado de navegabilidad. En ausencia de referencia a dicho certificado, se entenderá que el buque ha entrado en servicio en la fecha de su primera inscripción en </w:t>
      </w:r>
      <w:smartTag w:uri="urn:schemas-microsoft-com:office:smarttags" w:element="PersonName">
        <w:smartTagPr>
          <w:attr w:name="ProductID" w:val="la Lista"/>
        </w:smartTagPr>
        <w:r w:rsidRPr="005612FF">
          <w:rPr>
            <w:rFonts w:ascii="Arial" w:hAnsi="Arial" w:cs="Arial"/>
            <w:sz w:val="22"/>
            <w:szCs w:val="22"/>
            <w:lang w:val="es-ES"/>
          </w:rPr>
          <w:t>la Lista</w:t>
        </w:r>
      </w:smartTag>
      <w:r w:rsidRPr="005612FF">
        <w:rPr>
          <w:rFonts w:ascii="Arial" w:hAnsi="Arial" w:cs="Arial"/>
          <w:sz w:val="22"/>
          <w:szCs w:val="22"/>
          <w:lang w:val="es-ES"/>
        </w:rPr>
        <w:t xml:space="preserve"> tercera del registro de Buques y Empresas Navieras.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Artículo 4.- Compatibilidad de las ayudas.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1.- Los gastos que hayan sido o sean objeto de cofinanciación por el FEMP no podrán acogerse a ayudas procedentes de ningún otro instrumento financiero comunitario.</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2.- Las ayudas establecidas en la orden, serán compatibles con cualquier otra concedida por otras administraciones públicas o por entidades públicas o privadas, siempre que no tengan financiación parcial o total de fondos procedentes de otro instrumento financiero comunitario y la suma total de las ayudas no supere el porcentaje máximo fijado en el Reglamento (UE) nº 508/2014 del Parlamento Europeo y del Consejo de 15 de mayo de 2014 relativo al Fondo Europeo Marítimo y de Pesca para la contribución pública.</w:t>
      </w:r>
    </w:p>
    <w:p w:rsidR="00F151E1" w:rsidRPr="005612FF" w:rsidRDefault="00F151E1" w:rsidP="00F151E1">
      <w:pPr>
        <w:pStyle w:val="CarCarCarCar"/>
        <w:spacing w:after="0" w:line="240" w:lineRule="auto"/>
        <w:ind w:left="360"/>
        <w:jc w:val="both"/>
        <w:rPr>
          <w:rFonts w:ascii="Arial" w:hAnsi="Arial" w:cs="Arial"/>
          <w:sz w:val="22"/>
          <w:szCs w:val="22"/>
          <w:lang w:val="es-ES"/>
        </w:rPr>
      </w:pPr>
      <w:r w:rsidRPr="005612FF">
        <w:rPr>
          <w:rFonts w:ascii="Arial" w:hAnsi="Arial" w:cs="Arial"/>
          <w:sz w:val="22"/>
          <w:szCs w:val="22"/>
          <w:lang w:val="es-ES"/>
        </w:rPr>
        <w:t xml:space="preserve"> </w:t>
      </w: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3- El importe de la ayuda concedida no podrá ser en ningún caso de tal cuantía que, aisladamente o en concurrencia con subvenciones, ayudas, ingresos o recursos para la misma finalidad, supere el coste de la actividad subvencionada. </w:t>
      </w:r>
    </w:p>
    <w:p w:rsidR="00F151E1" w:rsidRPr="005612FF" w:rsidRDefault="00F151E1" w:rsidP="00F151E1">
      <w:pPr>
        <w:pStyle w:val="CarCarCarCar"/>
        <w:spacing w:after="0" w:line="240" w:lineRule="auto"/>
        <w:jc w:val="both"/>
        <w:rPr>
          <w:rFonts w:ascii="Arial" w:hAnsi="Arial" w:cs="Arial"/>
          <w:bCs/>
          <w:sz w:val="22"/>
          <w:szCs w:val="22"/>
          <w:lang w:val="es-ES"/>
        </w:rPr>
      </w:pPr>
    </w:p>
    <w:p w:rsidR="00F151E1" w:rsidRPr="005612FF" w:rsidRDefault="00F151E1" w:rsidP="00F151E1">
      <w:pPr>
        <w:pStyle w:val="CarCarCarCar"/>
        <w:spacing w:after="0" w:line="240" w:lineRule="auto"/>
        <w:jc w:val="both"/>
        <w:rPr>
          <w:rFonts w:ascii="Arial" w:hAnsi="Arial" w:cs="Arial"/>
          <w:bCs/>
          <w:sz w:val="22"/>
          <w:szCs w:val="22"/>
          <w:lang w:val="es-ES"/>
        </w:rPr>
      </w:pPr>
      <w:r w:rsidRPr="005612FF">
        <w:rPr>
          <w:rFonts w:ascii="Arial" w:hAnsi="Arial" w:cs="Arial"/>
          <w:bCs/>
          <w:sz w:val="22"/>
          <w:szCs w:val="22"/>
          <w:lang w:val="es-ES"/>
        </w:rPr>
        <w:t xml:space="preserve">Artículo 5.- Cuantía de las ayudas.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1.- La intensidad de ayuda publica concedida para las operaciones descritas en el artículo 1.2 de esta orden, no puede exceder del 50% de los gastos subvencionables, siendo el resto financiado por el beneficiario como contribución privada, cumpliendo así con lo establecido en el artículo 95 del Reglamento (UE) nº 508/2014 del Parlamento Europeo y del Consejo de 15 de mayo de 2014 relativo al Fondo Europeo Marítimo y de Pesca.</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El crédito consignado en cada convocatoria se dividirá en dos partes iguales, asignándose una parte al grupo de buques de eslora total menor o igual de </w:t>
      </w:r>
      <w:smartTag w:uri="urn:schemas-microsoft-com:office:smarttags" w:element="metricconverter">
        <w:smartTagPr>
          <w:attr w:name="ProductID" w:val="18 metros"/>
        </w:smartTagPr>
        <w:r w:rsidRPr="005612FF">
          <w:rPr>
            <w:rFonts w:ascii="Arial" w:hAnsi="Arial" w:cs="Arial"/>
            <w:sz w:val="22"/>
            <w:szCs w:val="22"/>
            <w:lang w:val="es-ES"/>
          </w:rPr>
          <w:t>18 metros</w:t>
        </w:r>
      </w:smartTag>
      <w:r w:rsidRPr="005612FF">
        <w:rPr>
          <w:rFonts w:ascii="Arial" w:hAnsi="Arial" w:cs="Arial"/>
          <w:sz w:val="22"/>
          <w:szCs w:val="22"/>
          <w:lang w:val="es-ES"/>
        </w:rPr>
        <w:t xml:space="preserve"> y la otra parte al grupo de buques de más de </w:t>
      </w:r>
      <w:smartTag w:uri="urn:schemas-microsoft-com:office:smarttags" w:element="metricconverter">
        <w:smartTagPr>
          <w:attr w:name="ProductID" w:val="18 metros"/>
        </w:smartTagPr>
        <w:r w:rsidRPr="005612FF">
          <w:rPr>
            <w:rFonts w:ascii="Arial" w:hAnsi="Arial" w:cs="Arial"/>
            <w:sz w:val="22"/>
            <w:szCs w:val="22"/>
            <w:lang w:val="es-ES"/>
          </w:rPr>
          <w:t>18 metros</w:t>
        </w:r>
      </w:smartTag>
      <w:r w:rsidRPr="005612FF">
        <w:rPr>
          <w:rFonts w:ascii="Arial" w:hAnsi="Arial" w:cs="Arial"/>
          <w:sz w:val="22"/>
          <w:szCs w:val="22"/>
          <w:lang w:val="es-ES"/>
        </w:rPr>
        <w:t xml:space="preserve"> de eslora total.</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En cada grupo de buques, y para todas las solicitudes, se aplicarán de forma independiente los criterios de valoración de la presente orden y las reglas establecidas en los siguientes apartados de este artículo. En caso de no agotarse la cantidad asignada a alguno de los dos grupos, el remanente se añadirá a la cantidad asignada al otro grupo.</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lastRenderedPageBreak/>
        <w:t xml:space="preserve">2.- Si el crédito asignado a cada grupo resultara suficiente para atender las solicitudes presentadas, no será necesario proceder a la priorización ni valoración de las mismas, otorgándose el máximo porcentaje de subvención del apartado anterior. </w:t>
      </w:r>
    </w:p>
    <w:p w:rsidR="00F151E1" w:rsidRPr="005612FF" w:rsidRDefault="00F151E1" w:rsidP="00F151E1"/>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3.- En caso de que el crédito asignado a cada grupo resultara insuficiente para atender las solicitudes presentadas con una intensidad máxima del 50 %, se procederá a la realización de un prorrateo, teniendo en cuenta la valoración de las solicitudes obtenida en función de los criterios del artículo 10 de esta Orden.</w:t>
      </w:r>
    </w:p>
    <w:p w:rsidR="00F151E1" w:rsidRPr="005612FF" w:rsidRDefault="00F151E1" w:rsidP="00F151E1">
      <w:pPr>
        <w:pStyle w:val="CM4"/>
        <w:spacing w:before="60" w:after="60"/>
        <w:jc w:val="both"/>
        <w:rPr>
          <w:rFonts w:ascii="Arial" w:hAnsi="Arial" w:cs="Arial"/>
          <w:sz w:val="22"/>
          <w:szCs w:val="22"/>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 xml:space="preserve">4.- Para la realización del prorrateo mencionado en el apartado anterior, se procederá a ordenar las solicitudes presentadas en función de la valoración obtenida, asignando a la solicitud con mayor puntuación el porcentaje de ayuda máxima del 50%, disminuyéndose este porcentaje un 0,1% por cada puesto que se desciende en la lista priorizada por la valoración, obteniéndose una ayuda máxima para cada beneficiario, y una ayuda máxima total. </w:t>
      </w:r>
    </w:p>
    <w:p w:rsidR="00F151E1" w:rsidRPr="005612FF" w:rsidRDefault="00F151E1" w:rsidP="00F151E1">
      <w:pPr>
        <w:pStyle w:val="Default"/>
        <w:rPr>
          <w:color w:val="auto"/>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En caso de superar, el importe de ayuda máxima total al crédito consignado en la convocatoria, se calculará un coeficiente de minoración. Este coeficiente será el resultado de dividir el crédito consignado en la convocatoria entre el importe de ayuda máxima total, obtenida según lo dispuesto en el párrafo anterior.</w:t>
      </w:r>
    </w:p>
    <w:p w:rsidR="00F151E1" w:rsidRPr="005612FF" w:rsidRDefault="00F151E1" w:rsidP="00F151E1">
      <w:pPr>
        <w:pStyle w:val="Default"/>
        <w:rPr>
          <w:color w:val="auto"/>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El porcentaje minorado de ayuda a cada uno de los solicitantes se obtiene aplicando el coeficiente de minoración al porcentaje inicialmente asignado tras la priorización de solicitudes.</w:t>
      </w:r>
    </w:p>
    <w:p w:rsidR="00F151E1" w:rsidRPr="005612FF" w:rsidRDefault="00F151E1" w:rsidP="00F151E1">
      <w:pPr>
        <w:pStyle w:val="Default"/>
        <w:rPr>
          <w:color w:val="auto"/>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Finalmente, la subvención otorgada a cada uno de los solicitantes, será el resultado de aplicar el porcentaje minorado de ayuda a la inversión elegible.</w:t>
      </w:r>
    </w:p>
    <w:p w:rsidR="00F151E1" w:rsidRPr="005612FF" w:rsidRDefault="00F151E1" w:rsidP="00F151E1">
      <w:pPr>
        <w:pStyle w:val="Default"/>
        <w:rPr>
          <w:color w:val="auto"/>
        </w:rPr>
      </w:pPr>
    </w:p>
    <w:p w:rsidR="00F151E1" w:rsidRPr="005612FF" w:rsidRDefault="00F151E1" w:rsidP="00F151E1">
      <w:pPr>
        <w:pStyle w:val="CarCarCarCar"/>
        <w:spacing w:after="0" w:line="240" w:lineRule="auto"/>
        <w:jc w:val="both"/>
        <w:rPr>
          <w:rFonts w:ascii="Arial" w:hAnsi="Arial" w:cs="Arial"/>
          <w:bCs/>
          <w:sz w:val="22"/>
          <w:szCs w:val="22"/>
          <w:lang w:val="es-ES"/>
        </w:rPr>
      </w:pPr>
      <w:r w:rsidRPr="005612FF">
        <w:rPr>
          <w:rFonts w:ascii="Arial" w:hAnsi="Arial" w:cs="Arial"/>
          <w:bCs/>
          <w:sz w:val="22"/>
          <w:szCs w:val="22"/>
          <w:lang w:val="es-ES"/>
        </w:rPr>
        <w:t>Artículo 6.- Solicitudes y subsanación.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spacing w:line="240" w:lineRule="atLeast"/>
        <w:jc w:val="both"/>
        <w:rPr>
          <w:rFonts w:ascii="Arial" w:hAnsi="Arial" w:cs="Arial"/>
          <w:sz w:val="22"/>
          <w:szCs w:val="22"/>
        </w:rPr>
      </w:pPr>
      <w:r w:rsidRPr="005612FF">
        <w:rPr>
          <w:rFonts w:ascii="Arial" w:hAnsi="Arial" w:cs="Arial"/>
          <w:sz w:val="22"/>
          <w:szCs w:val="22"/>
        </w:rPr>
        <w:t>1.- Las solicitudes se presentarán en el plazo de cuatro meses a contar desde el día siguiente a la publicación del extracto de la convocatoria de ayudas en el Boletín Oficial de Cantabria. Sólo se podrá presentar una solicitud por buque, comprensiva de todas sus inversiones, dentro de dicho plazo.</w:t>
      </w:r>
    </w:p>
    <w:p w:rsidR="00F151E1" w:rsidRPr="005612FF" w:rsidRDefault="00F151E1" w:rsidP="00F151E1">
      <w:pPr>
        <w:spacing w:line="240" w:lineRule="atLeast"/>
        <w:jc w:val="both"/>
        <w:rPr>
          <w:rFonts w:ascii="Arial" w:hAnsi="Arial" w:cs="Arial"/>
        </w:rPr>
      </w:pPr>
    </w:p>
    <w:p w:rsidR="00F151E1" w:rsidRPr="005612FF" w:rsidRDefault="00F151E1" w:rsidP="00F151E1">
      <w:pPr>
        <w:spacing w:line="240" w:lineRule="atLeast"/>
        <w:jc w:val="both"/>
        <w:rPr>
          <w:rFonts w:ascii="Arial" w:hAnsi="Arial" w:cs="Arial"/>
          <w:sz w:val="22"/>
          <w:szCs w:val="22"/>
        </w:rPr>
      </w:pPr>
      <w:r w:rsidRPr="005612FF">
        <w:rPr>
          <w:rFonts w:ascii="Arial" w:hAnsi="Arial" w:cs="Arial"/>
          <w:sz w:val="22"/>
          <w:szCs w:val="22"/>
        </w:rPr>
        <w:t xml:space="preserve">2.- La presentación de la solicitud de ayuda llevará implícita la aceptación de las obligaciones y demás requisitos establecidos en esta Orden. Asimismo, conlleva la autorización al órgano concedente para recabar los certificados acreditativos de hallarse al corriente del cumplimiento de las obligaciones tributarias y con </w:t>
      </w:r>
      <w:smartTag w:uri="urn:schemas-microsoft-com:office:smarttags" w:element="PersonName">
        <w:smartTagPr>
          <w:attr w:name="ProductID" w:val="la Seguridad Social."/>
        </w:smartTagPr>
        <w:smartTag w:uri="urn:schemas-microsoft-com:office:smarttags" w:element="PersonName">
          <w:smartTagPr>
            <w:attr w:name="ProductID" w:val="la Seguridad"/>
          </w:smartTagPr>
          <w:r w:rsidRPr="005612FF">
            <w:rPr>
              <w:rFonts w:ascii="Arial" w:hAnsi="Arial" w:cs="Arial"/>
              <w:sz w:val="22"/>
              <w:szCs w:val="22"/>
            </w:rPr>
            <w:t>la Seguridad</w:t>
          </w:r>
        </w:smartTag>
        <w:r w:rsidRPr="005612FF">
          <w:rPr>
            <w:rFonts w:ascii="Arial" w:hAnsi="Arial" w:cs="Arial"/>
            <w:sz w:val="22"/>
            <w:szCs w:val="22"/>
          </w:rPr>
          <w:t xml:space="preserve"> Social.</w:t>
        </w:r>
      </w:smartTag>
      <w:r w:rsidRPr="005612FF">
        <w:rPr>
          <w:rFonts w:ascii="Arial" w:hAnsi="Arial" w:cs="Arial"/>
          <w:sz w:val="22"/>
          <w:szCs w:val="22"/>
        </w:rPr>
        <w:t xml:space="preserve"> El solicitante puede denegar expresamente el consentimiento, debiendo en este caso aportar los correspondientes certificados acreditativos.</w:t>
      </w:r>
    </w:p>
    <w:p w:rsidR="00F151E1" w:rsidRPr="005612FF" w:rsidRDefault="00F151E1" w:rsidP="00F151E1">
      <w:pPr>
        <w:spacing w:line="240" w:lineRule="atLeast"/>
        <w:jc w:val="both"/>
        <w:rPr>
          <w:rFonts w:ascii="Arial" w:hAnsi="Arial" w:cs="Arial"/>
          <w:sz w:val="22"/>
          <w:szCs w:val="22"/>
        </w:rPr>
      </w:pPr>
    </w:p>
    <w:p w:rsidR="00F151E1" w:rsidRPr="005612FF" w:rsidRDefault="00F151E1" w:rsidP="00F151E1">
      <w:pPr>
        <w:spacing w:before="73" w:line="240" w:lineRule="atLeast"/>
        <w:jc w:val="both"/>
        <w:rPr>
          <w:rFonts w:ascii="Arial" w:hAnsi="Arial" w:cs="Arial"/>
          <w:sz w:val="22"/>
          <w:szCs w:val="22"/>
        </w:rPr>
      </w:pPr>
      <w:r w:rsidRPr="005612FF">
        <w:rPr>
          <w:rFonts w:ascii="Arial" w:hAnsi="Arial" w:cs="Arial"/>
          <w:sz w:val="22"/>
          <w:szCs w:val="22"/>
        </w:rPr>
        <w:t>3.- Si analizada la documentación presentada</w:t>
      </w:r>
      <w:r w:rsidRPr="005612FF">
        <w:rPr>
          <w:rFonts w:ascii="Arial" w:hAnsi="Arial" w:cs="Arial"/>
          <w:spacing w:val="1"/>
          <w:sz w:val="22"/>
          <w:szCs w:val="22"/>
        </w:rPr>
        <w:t xml:space="preserve"> </w:t>
      </w:r>
      <w:r w:rsidRPr="005612FF">
        <w:rPr>
          <w:rFonts w:ascii="Arial" w:hAnsi="Arial" w:cs="Arial"/>
          <w:sz w:val="22"/>
          <w:szCs w:val="22"/>
        </w:rPr>
        <w:t>se obser</w:t>
      </w:r>
      <w:r w:rsidRPr="005612FF">
        <w:rPr>
          <w:rFonts w:ascii="Arial" w:hAnsi="Arial" w:cs="Arial"/>
          <w:spacing w:val="-3"/>
          <w:sz w:val="22"/>
          <w:szCs w:val="22"/>
        </w:rPr>
        <w:t>v</w:t>
      </w:r>
      <w:r w:rsidRPr="005612FF">
        <w:rPr>
          <w:rFonts w:ascii="Arial" w:hAnsi="Arial" w:cs="Arial"/>
          <w:sz w:val="22"/>
          <w:szCs w:val="22"/>
        </w:rPr>
        <w:t>a</w:t>
      </w:r>
      <w:r w:rsidRPr="005612FF">
        <w:rPr>
          <w:rFonts w:ascii="Arial" w:hAnsi="Arial" w:cs="Arial"/>
          <w:spacing w:val="-3"/>
          <w:sz w:val="22"/>
          <w:szCs w:val="22"/>
        </w:rPr>
        <w:t>r</w:t>
      </w:r>
      <w:r w:rsidRPr="005612FF">
        <w:rPr>
          <w:rFonts w:ascii="Arial" w:hAnsi="Arial" w:cs="Arial"/>
          <w:sz w:val="22"/>
          <w:szCs w:val="22"/>
        </w:rPr>
        <w:t>a que existen defectos formales u omisión</w:t>
      </w:r>
      <w:r w:rsidRPr="005612FF">
        <w:rPr>
          <w:rFonts w:ascii="Arial" w:hAnsi="Arial" w:cs="Arial"/>
          <w:spacing w:val="-4"/>
          <w:sz w:val="22"/>
          <w:szCs w:val="22"/>
        </w:rPr>
        <w:t xml:space="preserve"> </w:t>
      </w:r>
      <w:r w:rsidRPr="005612FF">
        <w:rPr>
          <w:rFonts w:ascii="Arial" w:hAnsi="Arial" w:cs="Arial"/>
          <w:sz w:val="22"/>
          <w:szCs w:val="22"/>
        </w:rPr>
        <w:t>de</w:t>
      </w:r>
      <w:r w:rsidRPr="005612FF">
        <w:rPr>
          <w:rFonts w:ascii="Arial" w:hAnsi="Arial" w:cs="Arial"/>
          <w:spacing w:val="-4"/>
          <w:sz w:val="22"/>
          <w:szCs w:val="22"/>
        </w:rPr>
        <w:t xml:space="preserve"> </w:t>
      </w:r>
      <w:r w:rsidRPr="005612FF">
        <w:rPr>
          <w:rFonts w:ascii="Arial" w:hAnsi="Arial" w:cs="Arial"/>
          <w:sz w:val="22"/>
          <w:szCs w:val="22"/>
        </w:rPr>
        <w:t>alguno</w:t>
      </w:r>
      <w:r w:rsidRPr="005612FF">
        <w:rPr>
          <w:rFonts w:ascii="Arial" w:hAnsi="Arial" w:cs="Arial"/>
          <w:spacing w:val="-4"/>
          <w:sz w:val="22"/>
          <w:szCs w:val="22"/>
        </w:rPr>
        <w:t xml:space="preserve"> </w:t>
      </w:r>
      <w:r w:rsidRPr="005612FF">
        <w:rPr>
          <w:rFonts w:ascii="Arial" w:hAnsi="Arial" w:cs="Arial"/>
          <w:sz w:val="22"/>
          <w:szCs w:val="22"/>
        </w:rPr>
        <w:t>de</w:t>
      </w:r>
      <w:r w:rsidRPr="005612FF">
        <w:rPr>
          <w:rFonts w:ascii="Arial" w:hAnsi="Arial" w:cs="Arial"/>
          <w:spacing w:val="-4"/>
          <w:sz w:val="22"/>
          <w:szCs w:val="22"/>
        </w:rPr>
        <w:t xml:space="preserve"> </w:t>
      </w:r>
      <w:r w:rsidRPr="005612FF">
        <w:rPr>
          <w:rFonts w:ascii="Arial" w:hAnsi="Arial" w:cs="Arial"/>
          <w:sz w:val="22"/>
          <w:szCs w:val="22"/>
        </w:rPr>
        <w:t>los</w:t>
      </w:r>
      <w:r w:rsidRPr="005612FF">
        <w:rPr>
          <w:rFonts w:ascii="Arial" w:hAnsi="Arial" w:cs="Arial"/>
          <w:spacing w:val="-4"/>
          <w:sz w:val="22"/>
          <w:szCs w:val="22"/>
        </w:rPr>
        <w:t xml:space="preserve"> </w:t>
      </w:r>
      <w:r w:rsidRPr="005612FF">
        <w:rPr>
          <w:rFonts w:ascii="Arial" w:hAnsi="Arial" w:cs="Arial"/>
          <w:sz w:val="22"/>
          <w:szCs w:val="22"/>
        </w:rPr>
        <w:t>documentos</w:t>
      </w:r>
      <w:r w:rsidRPr="005612FF">
        <w:rPr>
          <w:rFonts w:ascii="Arial" w:hAnsi="Arial" w:cs="Arial"/>
          <w:spacing w:val="-4"/>
          <w:sz w:val="22"/>
          <w:szCs w:val="22"/>
        </w:rPr>
        <w:t xml:space="preserve"> </w:t>
      </w:r>
      <w:r w:rsidRPr="005612FF">
        <w:rPr>
          <w:rFonts w:ascii="Arial" w:hAnsi="Arial" w:cs="Arial"/>
          <w:sz w:val="22"/>
          <w:szCs w:val="22"/>
        </w:rPr>
        <w:t>exigidos,</w:t>
      </w:r>
      <w:r w:rsidRPr="005612FF">
        <w:rPr>
          <w:rFonts w:ascii="Arial" w:hAnsi="Arial" w:cs="Arial"/>
          <w:spacing w:val="-4"/>
          <w:sz w:val="22"/>
          <w:szCs w:val="22"/>
        </w:rPr>
        <w:t xml:space="preserve"> </w:t>
      </w:r>
      <w:r w:rsidRPr="005612FF">
        <w:rPr>
          <w:rFonts w:ascii="Arial" w:hAnsi="Arial" w:cs="Arial"/>
          <w:sz w:val="22"/>
          <w:szCs w:val="22"/>
        </w:rPr>
        <w:t>se</w:t>
      </w:r>
      <w:r w:rsidRPr="005612FF">
        <w:rPr>
          <w:rFonts w:ascii="Arial" w:hAnsi="Arial" w:cs="Arial"/>
          <w:spacing w:val="-4"/>
          <w:sz w:val="22"/>
          <w:szCs w:val="22"/>
        </w:rPr>
        <w:t xml:space="preserve"> </w:t>
      </w:r>
      <w:r w:rsidRPr="005612FF">
        <w:rPr>
          <w:rFonts w:ascii="Arial" w:hAnsi="Arial" w:cs="Arial"/>
          <w:sz w:val="22"/>
          <w:szCs w:val="22"/>
        </w:rPr>
        <w:t>requerirá</w:t>
      </w:r>
      <w:r w:rsidRPr="005612FF">
        <w:rPr>
          <w:rFonts w:ascii="Arial" w:hAnsi="Arial" w:cs="Arial"/>
          <w:spacing w:val="-4"/>
          <w:sz w:val="22"/>
          <w:szCs w:val="22"/>
        </w:rPr>
        <w:t xml:space="preserve"> </w:t>
      </w:r>
      <w:r w:rsidRPr="005612FF">
        <w:rPr>
          <w:rFonts w:ascii="Arial" w:hAnsi="Arial" w:cs="Arial"/>
          <w:sz w:val="22"/>
          <w:szCs w:val="22"/>
        </w:rPr>
        <w:t>al</w:t>
      </w:r>
      <w:r w:rsidRPr="005612FF">
        <w:rPr>
          <w:rFonts w:ascii="Arial" w:hAnsi="Arial" w:cs="Arial"/>
          <w:spacing w:val="-4"/>
          <w:sz w:val="22"/>
          <w:szCs w:val="22"/>
        </w:rPr>
        <w:t xml:space="preserve"> </w:t>
      </w:r>
      <w:r w:rsidRPr="005612FF">
        <w:rPr>
          <w:rFonts w:ascii="Arial" w:hAnsi="Arial" w:cs="Arial"/>
          <w:sz w:val="22"/>
          <w:szCs w:val="22"/>
        </w:rPr>
        <w:t>interesado</w:t>
      </w:r>
      <w:r w:rsidRPr="005612FF">
        <w:rPr>
          <w:rFonts w:ascii="Arial" w:hAnsi="Arial" w:cs="Arial"/>
          <w:spacing w:val="-4"/>
          <w:sz w:val="22"/>
          <w:szCs w:val="22"/>
        </w:rPr>
        <w:t xml:space="preserve"> </w:t>
      </w:r>
      <w:r w:rsidRPr="005612FF">
        <w:rPr>
          <w:rFonts w:ascii="Arial" w:hAnsi="Arial" w:cs="Arial"/>
          <w:sz w:val="22"/>
          <w:szCs w:val="22"/>
        </w:rPr>
        <w:t>pa</w:t>
      </w:r>
      <w:r w:rsidRPr="005612FF">
        <w:rPr>
          <w:rFonts w:ascii="Arial" w:hAnsi="Arial" w:cs="Arial"/>
          <w:spacing w:val="-3"/>
          <w:sz w:val="22"/>
          <w:szCs w:val="22"/>
        </w:rPr>
        <w:t>r</w:t>
      </w:r>
      <w:r w:rsidRPr="005612FF">
        <w:rPr>
          <w:rFonts w:ascii="Arial" w:hAnsi="Arial" w:cs="Arial"/>
          <w:sz w:val="22"/>
          <w:szCs w:val="22"/>
        </w:rPr>
        <w:t>a</w:t>
      </w:r>
      <w:r w:rsidRPr="005612FF">
        <w:rPr>
          <w:rFonts w:ascii="Arial" w:hAnsi="Arial" w:cs="Arial"/>
          <w:spacing w:val="-4"/>
          <w:sz w:val="22"/>
          <w:szCs w:val="22"/>
        </w:rPr>
        <w:t xml:space="preserve"> </w:t>
      </w:r>
      <w:r w:rsidRPr="005612FF">
        <w:rPr>
          <w:rFonts w:ascii="Arial" w:hAnsi="Arial" w:cs="Arial"/>
          <w:sz w:val="22"/>
          <w:szCs w:val="22"/>
        </w:rPr>
        <w:t>que</w:t>
      </w:r>
      <w:r w:rsidRPr="005612FF">
        <w:rPr>
          <w:rFonts w:ascii="Arial" w:hAnsi="Arial" w:cs="Arial"/>
          <w:spacing w:val="-4"/>
          <w:sz w:val="22"/>
          <w:szCs w:val="22"/>
        </w:rPr>
        <w:t xml:space="preserve"> </w:t>
      </w:r>
      <w:r w:rsidRPr="005612FF">
        <w:rPr>
          <w:rFonts w:ascii="Arial" w:hAnsi="Arial" w:cs="Arial"/>
          <w:sz w:val="22"/>
          <w:szCs w:val="22"/>
        </w:rPr>
        <w:t>en</w:t>
      </w:r>
      <w:r w:rsidRPr="005612FF">
        <w:rPr>
          <w:rFonts w:ascii="Arial" w:hAnsi="Arial" w:cs="Arial"/>
          <w:spacing w:val="-4"/>
          <w:sz w:val="22"/>
          <w:szCs w:val="22"/>
        </w:rPr>
        <w:t xml:space="preserve"> </w:t>
      </w:r>
      <w:r w:rsidRPr="005612FF">
        <w:rPr>
          <w:rFonts w:ascii="Arial" w:hAnsi="Arial" w:cs="Arial"/>
          <w:sz w:val="22"/>
          <w:szCs w:val="22"/>
        </w:rPr>
        <w:t>el</w:t>
      </w:r>
      <w:r w:rsidRPr="005612FF">
        <w:rPr>
          <w:rFonts w:ascii="Arial" w:hAnsi="Arial" w:cs="Arial"/>
          <w:spacing w:val="-4"/>
          <w:sz w:val="22"/>
          <w:szCs w:val="22"/>
        </w:rPr>
        <w:t xml:space="preserve"> </w:t>
      </w:r>
      <w:r w:rsidRPr="005612FF">
        <w:rPr>
          <w:rFonts w:ascii="Arial" w:hAnsi="Arial" w:cs="Arial"/>
          <w:sz w:val="22"/>
          <w:szCs w:val="22"/>
        </w:rPr>
        <w:t>pla</w:t>
      </w:r>
      <w:r w:rsidRPr="005612FF">
        <w:rPr>
          <w:rFonts w:ascii="Arial" w:hAnsi="Arial" w:cs="Arial"/>
          <w:spacing w:val="-1"/>
          <w:sz w:val="22"/>
          <w:szCs w:val="22"/>
        </w:rPr>
        <w:t>z</w:t>
      </w:r>
      <w:r w:rsidRPr="005612FF">
        <w:rPr>
          <w:rFonts w:ascii="Arial" w:hAnsi="Arial" w:cs="Arial"/>
          <w:sz w:val="22"/>
          <w:szCs w:val="22"/>
        </w:rPr>
        <w:t>o de diez días subsane o aporte la documentación precepti</w:t>
      </w:r>
      <w:r w:rsidRPr="005612FF">
        <w:rPr>
          <w:rFonts w:ascii="Arial" w:hAnsi="Arial" w:cs="Arial"/>
          <w:spacing w:val="-3"/>
          <w:sz w:val="22"/>
          <w:szCs w:val="22"/>
        </w:rPr>
        <w:t>v</w:t>
      </w:r>
      <w:r w:rsidRPr="005612FF">
        <w:rPr>
          <w:rFonts w:ascii="Arial" w:hAnsi="Arial" w:cs="Arial"/>
          <w:sz w:val="22"/>
          <w:szCs w:val="22"/>
        </w:rPr>
        <w:t>a, con la ad</w:t>
      </w:r>
      <w:r w:rsidRPr="005612FF">
        <w:rPr>
          <w:rFonts w:ascii="Arial" w:hAnsi="Arial" w:cs="Arial"/>
          <w:spacing w:val="-1"/>
          <w:sz w:val="22"/>
          <w:szCs w:val="22"/>
        </w:rPr>
        <w:t>v</w:t>
      </w:r>
      <w:r w:rsidRPr="005612FF">
        <w:rPr>
          <w:rFonts w:ascii="Arial" w:hAnsi="Arial" w:cs="Arial"/>
          <w:sz w:val="22"/>
          <w:szCs w:val="22"/>
        </w:rPr>
        <w:t>ertencia de que si así no</w:t>
      </w:r>
      <w:r w:rsidRPr="005612FF">
        <w:rPr>
          <w:rFonts w:ascii="Arial" w:hAnsi="Arial" w:cs="Arial"/>
          <w:spacing w:val="-4"/>
          <w:sz w:val="22"/>
          <w:szCs w:val="22"/>
        </w:rPr>
        <w:t xml:space="preserve"> </w:t>
      </w:r>
      <w:r w:rsidRPr="005612FF">
        <w:rPr>
          <w:rFonts w:ascii="Arial" w:hAnsi="Arial" w:cs="Arial"/>
          <w:sz w:val="22"/>
          <w:szCs w:val="22"/>
        </w:rPr>
        <w:t>lo</w:t>
      </w:r>
      <w:r w:rsidRPr="005612FF">
        <w:rPr>
          <w:rFonts w:ascii="Arial" w:hAnsi="Arial" w:cs="Arial"/>
          <w:spacing w:val="-4"/>
          <w:sz w:val="22"/>
          <w:szCs w:val="22"/>
        </w:rPr>
        <w:t xml:space="preserve"> </w:t>
      </w:r>
      <w:r w:rsidRPr="005612FF">
        <w:rPr>
          <w:rFonts w:ascii="Arial" w:hAnsi="Arial" w:cs="Arial"/>
          <w:sz w:val="22"/>
          <w:szCs w:val="22"/>
        </w:rPr>
        <w:t>hicie</w:t>
      </w:r>
      <w:r w:rsidRPr="005612FF">
        <w:rPr>
          <w:rFonts w:ascii="Arial" w:hAnsi="Arial" w:cs="Arial"/>
          <w:spacing w:val="-3"/>
          <w:sz w:val="22"/>
          <w:szCs w:val="22"/>
        </w:rPr>
        <w:t>r</w:t>
      </w:r>
      <w:r w:rsidRPr="005612FF">
        <w:rPr>
          <w:rFonts w:ascii="Arial" w:hAnsi="Arial" w:cs="Arial"/>
          <w:sz w:val="22"/>
          <w:szCs w:val="22"/>
        </w:rPr>
        <w:t>a</w:t>
      </w:r>
      <w:r w:rsidRPr="005612FF">
        <w:rPr>
          <w:rFonts w:ascii="Arial" w:hAnsi="Arial" w:cs="Arial"/>
          <w:spacing w:val="-4"/>
          <w:sz w:val="22"/>
          <w:szCs w:val="22"/>
        </w:rPr>
        <w:t xml:space="preserve"> </w:t>
      </w:r>
      <w:r w:rsidRPr="005612FF">
        <w:rPr>
          <w:rFonts w:ascii="Arial" w:hAnsi="Arial" w:cs="Arial"/>
          <w:sz w:val="22"/>
          <w:szCs w:val="22"/>
        </w:rPr>
        <w:t>se</w:t>
      </w:r>
      <w:r w:rsidRPr="005612FF">
        <w:rPr>
          <w:rFonts w:ascii="Arial" w:hAnsi="Arial" w:cs="Arial"/>
          <w:spacing w:val="-4"/>
          <w:sz w:val="22"/>
          <w:szCs w:val="22"/>
        </w:rPr>
        <w:t xml:space="preserve"> </w:t>
      </w:r>
      <w:r w:rsidRPr="005612FF">
        <w:rPr>
          <w:rFonts w:ascii="Arial" w:hAnsi="Arial" w:cs="Arial"/>
          <w:sz w:val="22"/>
          <w:szCs w:val="22"/>
        </w:rPr>
        <w:t>le</w:t>
      </w:r>
      <w:r w:rsidRPr="005612FF">
        <w:rPr>
          <w:rFonts w:ascii="Arial" w:hAnsi="Arial" w:cs="Arial"/>
          <w:spacing w:val="-4"/>
          <w:sz w:val="22"/>
          <w:szCs w:val="22"/>
        </w:rPr>
        <w:t xml:space="preserve"> </w:t>
      </w:r>
      <w:r w:rsidRPr="005612FF">
        <w:rPr>
          <w:rFonts w:ascii="Arial" w:hAnsi="Arial" w:cs="Arial"/>
          <w:sz w:val="22"/>
          <w:szCs w:val="22"/>
        </w:rPr>
        <w:t>tendrá</w:t>
      </w:r>
      <w:r w:rsidRPr="005612FF">
        <w:rPr>
          <w:rFonts w:ascii="Arial" w:hAnsi="Arial" w:cs="Arial"/>
          <w:spacing w:val="-3"/>
          <w:sz w:val="22"/>
          <w:szCs w:val="22"/>
        </w:rPr>
        <w:t xml:space="preserve"> </w:t>
      </w:r>
      <w:r w:rsidRPr="005612FF">
        <w:rPr>
          <w:rFonts w:ascii="Arial" w:hAnsi="Arial" w:cs="Arial"/>
          <w:sz w:val="22"/>
          <w:szCs w:val="22"/>
        </w:rPr>
        <w:t>por</w:t>
      </w:r>
      <w:r w:rsidRPr="005612FF">
        <w:rPr>
          <w:rFonts w:ascii="Arial" w:hAnsi="Arial" w:cs="Arial"/>
          <w:spacing w:val="-4"/>
          <w:sz w:val="22"/>
          <w:szCs w:val="22"/>
        </w:rPr>
        <w:t xml:space="preserve"> </w:t>
      </w:r>
      <w:r w:rsidRPr="005612FF">
        <w:rPr>
          <w:rFonts w:ascii="Arial" w:hAnsi="Arial" w:cs="Arial"/>
          <w:sz w:val="22"/>
          <w:szCs w:val="22"/>
        </w:rPr>
        <w:t>desistido</w:t>
      </w:r>
      <w:r w:rsidRPr="005612FF">
        <w:rPr>
          <w:rFonts w:ascii="Arial" w:hAnsi="Arial" w:cs="Arial"/>
          <w:spacing w:val="-4"/>
          <w:sz w:val="22"/>
          <w:szCs w:val="22"/>
        </w:rPr>
        <w:t xml:space="preserve"> </w:t>
      </w:r>
      <w:r w:rsidRPr="005612FF">
        <w:rPr>
          <w:rFonts w:ascii="Arial" w:hAnsi="Arial" w:cs="Arial"/>
          <w:sz w:val="22"/>
          <w:szCs w:val="22"/>
        </w:rPr>
        <w:t>de</w:t>
      </w:r>
      <w:r w:rsidRPr="005612FF">
        <w:rPr>
          <w:rFonts w:ascii="Arial" w:hAnsi="Arial" w:cs="Arial"/>
          <w:spacing w:val="-4"/>
          <w:sz w:val="22"/>
          <w:szCs w:val="22"/>
        </w:rPr>
        <w:t xml:space="preserve"> </w:t>
      </w:r>
      <w:r w:rsidRPr="005612FF">
        <w:rPr>
          <w:rFonts w:ascii="Arial" w:hAnsi="Arial" w:cs="Arial"/>
          <w:sz w:val="22"/>
          <w:szCs w:val="22"/>
        </w:rPr>
        <w:t>su</w:t>
      </w:r>
      <w:r w:rsidRPr="005612FF">
        <w:rPr>
          <w:rFonts w:ascii="Arial" w:hAnsi="Arial" w:cs="Arial"/>
          <w:spacing w:val="-4"/>
          <w:sz w:val="22"/>
          <w:szCs w:val="22"/>
        </w:rPr>
        <w:t xml:space="preserve"> </w:t>
      </w:r>
      <w:r w:rsidRPr="005612FF">
        <w:rPr>
          <w:rFonts w:ascii="Arial" w:hAnsi="Arial" w:cs="Arial"/>
          <w:sz w:val="22"/>
          <w:szCs w:val="22"/>
        </w:rPr>
        <w:t>petición</w:t>
      </w:r>
      <w:r w:rsidRPr="005612FF">
        <w:rPr>
          <w:rFonts w:ascii="Arial" w:hAnsi="Arial" w:cs="Arial"/>
          <w:spacing w:val="-4"/>
          <w:sz w:val="22"/>
          <w:szCs w:val="22"/>
        </w:rPr>
        <w:t xml:space="preserve"> </w:t>
      </w:r>
      <w:r w:rsidRPr="005612FF">
        <w:rPr>
          <w:rFonts w:ascii="Arial" w:hAnsi="Arial" w:cs="Arial"/>
          <w:sz w:val="22"/>
          <w:szCs w:val="22"/>
        </w:rPr>
        <w:t>previa</w:t>
      </w:r>
      <w:r w:rsidRPr="005612FF">
        <w:rPr>
          <w:rFonts w:ascii="Arial" w:hAnsi="Arial" w:cs="Arial"/>
          <w:spacing w:val="-4"/>
          <w:sz w:val="22"/>
          <w:szCs w:val="22"/>
        </w:rPr>
        <w:t xml:space="preserve"> </w:t>
      </w:r>
      <w:r w:rsidRPr="005612FF">
        <w:rPr>
          <w:rFonts w:ascii="Arial" w:hAnsi="Arial" w:cs="Arial"/>
          <w:sz w:val="22"/>
          <w:szCs w:val="22"/>
        </w:rPr>
        <w:t>resolución</w:t>
      </w:r>
      <w:r w:rsidRPr="005612FF">
        <w:rPr>
          <w:rFonts w:ascii="Arial" w:hAnsi="Arial" w:cs="Arial"/>
          <w:spacing w:val="-4"/>
          <w:sz w:val="22"/>
          <w:szCs w:val="22"/>
        </w:rPr>
        <w:t xml:space="preserve"> </w:t>
      </w:r>
      <w:r w:rsidRPr="005612FF">
        <w:rPr>
          <w:rFonts w:ascii="Arial" w:hAnsi="Arial" w:cs="Arial"/>
          <w:sz w:val="22"/>
          <w:szCs w:val="22"/>
        </w:rPr>
        <w:t>expresa</w:t>
      </w:r>
      <w:r w:rsidRPr="005612FF">
        <w:rPr>
          <w:rFonts w:ascii="Arial" w:hAnsi="Arial" w:cs="Arial"/>
          <w:spacing w:val="-3"/>
          <w:sz w:val="22"/>
          <w:szCs w:val="22"/>
        </w:rPr>
        <w:t xml:space="preserve">. </w:t>
      </w:r>
      <w:r w:rsidRPr="005612FF">
        <w:rPr>
          <w:rFonts w:ascii="Arial" w:hAnsi="Arial" w:cs="Arial"/>
          <w:sz w:val="22"/>
          <w:szCs w:val="22"/>
        </w:rPr>
        <w:t>Este requerimiento de subsanación también se hará si de las cert</w:t>
      </w:r>
      <w:r w:rsidRPr="005612FF">
        <w:rPr>
          <w:rFonts w:ascii="Arial" w:hAnsi="Arial" w:cs="Arial"/>
          <w:spacing w:val="-2"/>
          <w:sz w:val="22"/>
          <w:szCs w:val="22"/>
        </w:rPr>
        <w:t>i</w:t>
      </w:r>
      <w:r w:rsidRPr="005612FF">
        <w:rPr>
          <w:rFonts w:ascii="Arial" w:hAnsi="Arial" w:cs="Arial"/>
          <w:sz w:val="22"/>
          <w:szCs w:val="22"/>
        </w:rPr>
        <w:t>ficaciones obtenidas resulta</w:t>
      </w:r>
      <w:r w:rsidRPr="005612FF">
        <w:rPr>
          <w:rFonts w:ascii="Arial" w:hAnsi="Arial" w:cs="Arial"/>
          <w:spacing w:val="-7"/>
          <w:sz w:val="22"/>
          <w:szCs w:val="22"/>
        </w:rPr>
        <w:t xml:space="preserve"> </w:t>
      </w:r>
      <w:r w:rsidRPr="005612FF">
        <w:rPr>
          <w:rFonts w:ascii="Arial" w:hAnsi="Arial" w:cs="Arial"/>
          <w:sz w:val="22"/>
          <w:szCs w:val="22"/>
        </w:rPr>
        <w:t>que</w:t>
      </w:r>
      <w:r w:rsidRPr="005612FF">
        <w:rPr>
          <w:rFonts w:ascii="Arial" w:hAnsi="Arial" w:cs="Arial"/>
          <w:spacing w:val="-7"/>
          <w:sz w:val="22"/>
          <w:szCs w:val="22"/>
        </w:rPr>
        <w:t xml:space="preserve"> </w:t>
      </w:r>
      <w:r w:rsidRPr="005612FF">
        <w:rPr>
          <w:rFonts w:ascii="Arial" w:hAnsi="Arial" w:cs="Arial"/>
          <w:sz w:val="22"/>
          <w:szCs w:val="22"/>
        </w:rPr>
        <w:t>el</w:t>
      </w:r>
      <w:r w:rsidRPr="005612FF">
        <w:rPr>
          <w:rFonts w:ascii="Arial" w:hAnsi="Arial" w:cs="Arial"/>
          <w:spacing w:val="-7"/>
          <w:sz w:val="22"/>
          <w:szCs w:val="22"/>
        </w:rPr>
        <w:t xml:space="preserve"> </w:t>
      </w:r>
      <w:r w:rsidRPr="005612FF">
        <w:rPr>
          <w:rFonts w:ascii="Arial" w:hAnsi="Arial" w:cs="Arial"/>
          <w:sz w:val="22"/>
          <w:szCs w:val="22"/>
        </w:rPr>
        <w:t>solicitante</w:t>
      </w:r>
      <w:r w:rsidRPr="005612FF">
        <w:rPr>
          <w:rFonts w:ascii="Arial" w:hAnsi="Arial" w:cs="Arial"/>
          <w:spacing w:val="-7"/>
          <w:sz w:val="22"/>
          <w:szCs w:val="22"/>
        </w:rPr>
        <w:t xml:space="preserve"> </w:t>
      </w:r>
      <w:r w:rsidRPr="005612FF">
        <w:rPr>
          <w:rFonts w:ascii="Arial" w:hAnsi="Arial" w:cs="Arial"/>
          <w:sz w:val="22"/>
          <w:szCs w:val="22"/>
        </w:rPr>
        <w:t>no</w:t>
      </w:r>
      <w:r w:rsidRPr="005612FF">
        <w:rPr>
          <w:rFonts w:ascii="Arial" w:hAnsi="Arial" w:cs="Arial"/>
          <w:spacing w:val="-7"/>
          <w:sz w:val="22"/>
          <w:szCs w:val="22"/>
        </w:rPr>
        <w:t xml:space="preserve"> </w:t>
      </w:r>
      <w:r w:rsidRPr="005612FF">
        <w:rPr>
          <w:rFonts w:ascii="Arial" w:hAnsi="Arial" w:cs="Arial"/>
          <w:sz w:val="22"/>
          <w:szCs w:val="22"/>
        </w:rPr>
        <w:t>está</w:t>
      </w:r>
      <w:r w:rsidRPr="005612FF">
        <w:rPr>
          <w:rFonts w:ascii="Arial" w:hAnsi="Arial" w:cs="Arial"/>
          <w:spacing w:val="-7"/>
          <w:sz w:val="22"/>
          <w:szCs w:val="22"/>
        </w:rPr>
        <w:t xml:space="preserve"> </w:t>
      </w:r>
      <w:r w:rsidRPr="005612FF">
        <w:rPr>
          <w:rFonts w:ascii="Arial" w:hAnsi="Arial" w:cs="Arial"/>
          <w:sz w:val="22"/>
          <w:szCs w:val="22"/>
        </w:rPr>
        <w:t>al</w:t>
      </w:r>
      <w:r w:rsidRPr="005612FF">
        <w:rPr>
          <w:rFonts w:ascii="Arial" w:hAnsi="Arial" w:cs="Arial"/>
          <w:spacing w:val="-7"/>
          <w:sz w:val="22"/>
          <w:szCs w:val="22"/>
        </w:rPr>
        <w:t xml:space="preserve"> </w:t>
      </w:r>
      <w:r w:rsidRPr="005612FF">
        <w:rPr>
          <w:rFonts w:ascii="Arial" w:hAnsi="Arial" w:cs="Arial"/>
          <w:sz w:val="22"/>
          <w:szCs w:val="22"/>
        </w:rPr>
        <w:t>día</w:t>
      </w:r>
      <w:r w:rsidRPr="005612FF">
        <w:rPr>
          <w:rFonts w:ascii="Arial" w:hAnsi="Arial" w:cs="Arial"/>
          <w:spacing w:val="-7"/>
          <w:sz w:val="22"/>
          <w:szCs w:val="22"/>
        </w:rPr>
        <w:t xml:space="preserve"> </w:t>
      </w:r>
      <w:r w:rsidRPr="005612FF">
        <w:rPr>
          <w:rFonts w:ascii="Arial" w:hAnsi="Arial" w:cs="Arial"/>
          <w:sz w:val="22"/>
          <w:szCs w:val="22"/>
        </w:rPr>
        <w:t>en</w:t>
      </w:r>
      <w:r w:rsidRPr="005612FF">
        <w:rPr>
          <w:rFonts w:ascii="Arial" w:hAnsi="Arial" w:cs="Arial"/>
          <w:spacing w:val="-7"/>
          <w:sz w:val="22"/>
          <w:szCs w:val="22"/>
        </w:rPr>
        <w:t xml:space="preserve"> </w:t>
      </w:r>
      <w:r w:rsidRPr="005612FF">
        <w:rPr>
          <w:rFonts w:ascii="Arial" w:hAnsi="Arial" w:cs="Arial"/>
          <w:sz w:val="22"/>
          <w:szCs w:val="22"/>
        </w:rPr>
        <w:t>el</w:t>
      </w:r>
      <w:r w:rsidRPr="005612FF">
        <w:rPr>
          <w:rFonts w:ascii="Arial" w:hAnsi="Arial" w:cs="Arial"/>
          <w:spacing w:val="-7"/>
          <w:sz w:val="22"/>
          <w:szCs w:val="22"/>
        </w:rPr>
        <w:t xml:space="preserve"> </w:t>
      </w:r>
      <w:r w:rsidRPr="005612FF">
        <w:rPr>
          <w:rFonts w:ascii="Arial" w:hAnsi="Arial" w:cs="Arial"/>
          <w:sz w:val="22"/>
          <w:szCs w:val="22"/>
        </w:rPr>
        <w:t>pago</w:t>
      </w:r>
      <w:r w:rsidRPr="005612FF">
        <w:rPr>
          <w:rFonts w:ascii="Arial" w:hAnsi="Arial" w:cs="Arial"/>
          <w:spacing w:val="-7"/>
          <w:sz w:val="22"/>
          <w:szCs w:val="22"/>
        </w:rPr>
        <w:t xml:space="preserve"> </w:t>
      </w:r>
      <w:r w:rsidRPr="005612FF">
        <w:rPr>
          <w:rFonts w:ascii="Arial" w:hAnsi="Arial" w:cs="Arial"/>
          <w:sz w:val="22"/>
          <w:szCs w:val="22"/>
        </w:rPr>
        <w:t>de</w:t>
      </w:r>
      <w:r w:rsidRPr="005612FF">
        <w:rPr>
          <w:rFonts w:ascii="Arial" w:hAnsi="Arial" w:cs="Arial"/>
          <w:spacing w:val="-7"/>
          <w:sz w:val="22"/>
          <w:szCs w:val="22"/>
        </w:rPr>
        <w:t xml:space="preserve"> </w:t>
      </w:r>
      <w:r w:rsidRPr="005612FF">
        <w:rPr>
          <w:rFonts w:ascii="Arial" w:hAnsi="Arial" w:cs="Arial"/>
          <w:sz w:val="22"/>
          <w:szCs w:val="22"/>
        </w:rPr>
        <w:t>sus</w:t>
      </w:r>
      <w:r w:rsidRPr="005612FF">
        <w:rPr>
          <w:rFonts w:ascii="Arial" w:hAnsi="Arial" w:cs="Arial"/>
          <w:spacing w:val="-7"/>
          <w:sz w:val="22"/>
          <w:szCs w:val="22"/>
        </w:rPr>
        <w:t xml:space="preserve"> </w:t>
      </w:r>
      <w:r w:rsidRPr="005612FF">
        <w:rPr>
          <w:rFonts w:ascii="Arial" w:hAnsi="Arial" w:cs="Arial"/>
          <w:sz w:val="22"/>
          <w:szCs w:val="22"/>
        </w:rPr>
        <w:t>obligaciones</w:t>
      </w:r>
      <w:r w:rsidRPr="005612FF">
        <w:rPr>
          <w:rFonts w:ascii="Arial" w:hAnsi="Arial" w:cs="Arial"/>
          <w:spacing w:val="-7"/>
          <w:sz w:val="22"/>
          <w:szCs w:val="22"/>
        </w:rPr>
        <w:t xml:space="preserve"> </w:t>
      </w:r>
      <w:r w:rsidRPr="005612FF">
        <w:rPr>
          <w:rFonts w:ascii="Arial" w:hAnsi="Arial" w:cs="Arial"/>
          <w:sz w:val="22"/>
          <w:szCs w:val="22"/>
        </w:rPr>
        <w:t>tributarias</w:t>
      </w:r>
      <w:r w:rsidRPr="005612FF">
        <w:rPr>
          <w:rFonts w:ascii="Arial" w:hAnsi="Arial" w:cs="Arial"/>
          <w:spacing w:val="-7"/>
          <w:sz w:val="22"/>
          <w:szCs w:val="22"/>
        </w:rPr>
        <w:t xml:space="preserve"> </w:t>
      </w:r>
      <w:r w:rsidRPr="005612FF">
        <w:rPr>
          <w:rFonts w:ascii="Arial" w:hAnsi="Arial" w:cs="Arial"/>
          <w:sz w:val="22"/>
          <w:szCs w:val="22"/>
        </w:rPr>
        <w:t>con</w:t>
      </w:r>
      <w:r w:rsidRPr="005612FF">
        <w:rPr>
          <w:rFonts w:ascii="Arial" w:hAnsi="Arial" w:cs="Arial"/>
          <w:spacing w:val="-7"/>
          <w:sz w:val="22"/>
          <w:szCs w:val="22"/>
        </w:rPr>
        <w:t xml:space="preserve"> </w:t>
      </w:r>
      <w:smartTag w:uri="urn:schemas-microsoft-com:office:smarttags" w:element="PersonName">
        <w:smartTagPr>
          <w:attr w:name="ProductID" w:val="la Hacienda P￺blica"/>
        </w:smartTagPr>
        <w:r w:rsidRPr="005612FF">
          <w:rPr>
            <w:rFonts w:ascii="Arial" w:hAnsi="Arial" w:cs="Arial"/>
            <w:sz w:val="22"/>
            <w:szCs w:val="22"/>
          </w:rPr>
          <w:t>la</w:t>
        </w:r>
        <w:r w:rsidRPr="005612FF">
          <w:rPr>
            <w:rFonts w:ascii="Arial" w:hAnsi="Arial" w:cs="Arial"/>
            <w:spacing w:val="-7"/>
            <w:sz w:val="22"/>
            <w:szCs w:val="22"/>
          </w:rPr>
          <w:t xml:space="preserve"> </w:t>
        </w:r>
        <w:r w:rsidRPr="005612FF">
          <w:rPr>
            <w:rFonts w:ascii="Arial" w:hAnsi="Arial" w:cs="Arial"/>
            <w:sz w:val="22"/>
            <w:szCs w:val="22"/>
          </w:rPr>
          <w:t>Hacienda Pública</w:t>
        </w:r>
      </w:smartTag>
      <w:r w:rsidRPr="005612FF">
        <w:rPr>
          <w:rFonts w:ascii="Arial" w:hAnsi="Arial" w:cs="Arial"/>
          <w:sz w:val="22"/>
          <w:szCs w:val="22"/>
        </w:rPr>
        <w:t xml:space="preserve"> Estatal y con </w:t>
      </w:r>
      <w:smartTag w:uri="urn:schemas-microsoft-com:office:smarttags" w:element="PersonName">
        <w:smartTagPr>
          <w:attr w:name="ProductID" w:val="la Seguridad Social"/>
        </w:smartTagPr>
        <w:r w:rsidRPr="005612FF">
          <w:rPr>
            <w:rFonts w:ascii="Arial" w:hAnsi="Arial" w:cs="Arial"/>
            <w:sz w:val="22"/>
            <w:szCs w:val="22"/>
          </w:rPr>
          <w:t>la Seguridad Social</w:t>
        </w:r>
      </w:smartTag>
      <w:r w:rsidRPr="005612FF">
        <w:rPr>
          <w:rFonts w:ascii="Arial" w:hAnsi="Arial" w:cs="Arial"/>
          <w:sz w:val="22"/>
          <w:szCs w:val="22"/>
        </w:rPr>
        <w:t xml:space="preserve">, así como con </w:t>
      </w:r>
      <w:smartTag w:uri="urn:schemas-microsoft-com:office:smarttags" w:element="PersonName">
        <w:smartTagPr>
          <w:attr w:name="ProductID" w:val="la Hacienda Auton￳mica"/>
        </w:smartTagPr>
        <w:r w:rsidRPr="005612FF">
          <w:rPr>
            <w:rFonts w:ascii="Arial" w:hAnsi="Arial" w:cs="Arial"/>
            <w:sz w:val="22"/>
            <w:szCs w:val="22"/>
          </w:rPr>
          <w:t>la Hacienda Autonómica</w:t>
        </w:r>
      </w:smartTag>
      <w:r w:rsidRPr="005612FF">
        <w:rPr>
          <w:rFonts w:ascii="Arial" w:hAnsi="Arial" w:cs="Arial"/>
          <w:sz w:val="22"/>
          <w:szCs w:val="22"/>
        </w:rPr>
        <w:t>, siendo de aplicación, en estos casos, el pla</w:t>
      </w:r>
      <w:r w:rsidRPr="005612FF">
        <w:rPr>
          <w:rFonts w:ascii="Arial" w:hAnsi="Arial" w:cs="Arial"/>
          <w:spacing w:val="-1"/>
          <w:sz w:val="22"/>
          <w:szCs w:val="22"/>
        </w:rPr>
        <w:t>z</w:t>
      </w:r>
      <w:r w:rsidRPr="005612FF">
        <w:rPr>
          <w:rFonts w:ascii="Arial" w:hAnsi="Arial" w:cs="Arial"/>
          <w:sz w:val="22"/>
          <w:szCs w:val="22"/>
        </w:rPr>
        <w:t>o máximo de diez días pa</w:t>
      </w:r>
      <w:r w:rsidRPr="005612FF">
        <w:rPr>
          <w:rFonts w:ascii="Arial" w:hAnsi="Arial" w:cs="Arial"/>
          <w:spacing w:val="-3"/>
          <w:sz w:val="22"/>
          <w:szCs w:val="22"/>
        </w:rPr>
        <w:t>r</w:t>
      </w:r>
      <w:r w:rsidRPr="005612FF">
        <w:rPr>
          <w:rFonts w:ascii="Arial" w:hAnsi="Arial" w:cs="Arial"/>
          <w:sz w:val="22"/>
          <w:szCs w:val="22"/>
        </w:rPr>
        <w:t>a su subsanación.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7.- Gastos subvencionables.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lastRenderedPageBreak/>
        <w:t xml:space="preserve">1. Con carácter general, se podrán conceder ayudas públicas que contribuyan a la financiación de los equipos y a la modernización de los buques pesqueros de cinco años o más únicamente en las condiciones que se fijan en el presente artículo y de conformidad con lo dispuesto en </w:t>
      </w:r>
      <w:smartTag w:uri="urn:schemas-microsoft-com:office:smarttags" w:element="PersonName">
        <w:smartTagPr>
          <w:attr w:name="ProductID" w:val="la Parte IV"/>
        </w:smartTagPr>
        <w:r w:rsidRPr="005612FF">
          <w:rPr>
            <w:rFonts w:ascii="Arial" w:hAnsi="Arial" w:cs="Arial"/>
            <w:sz w:val="22"/>
            <w:szCs w:val="22"/>
            <w:lang w:val="es-ES"/>
          </w:rPr>
          <w:t>la Parte IV</w:t>
        </w:r>
      </w:smartTag>
      <w:r w:rsidRPr="005612FF">
        <w:rPr>
          <w:rFonts w:ascii="Arial" w:hAnsi="Arial" w:cs="Arial"/>
          <w:sz w:val="22"/>
          <w:szCs w:val="22"/>
          <w:lang w:val="es-ES"/>
        </w:rPr>
        <w:t xml:space="preserve"> del Reglamento (CE) nº 1380/2013, de 11 de diciembre de 2013 sobre </w:t>
      </w:r>
      <w:smartTag w:uri="urn:schemas-microsoft-com:office:smarttags" w:element="PersonName">
        <w:smartTagPr>
          <w:attr w:name="ProductID" w:val="la Pol￭tica Pesquera"/>
        </w:smartTagPr>
        <w:smartTag w:uri="urn:schemas-microsoft-com:office:smarttags" w:element="PersonName">
          <w:smartTagPr>
            <w:attr w:name="ProductID" w:val="la Pol￭tica"/>
          </w:smartTagPr>
          <w:r w:rsidRPr="005612FF">
            <w:rPr>
              <w:rFonts w:ascii="Arial" w:hAnsi="Arial" w:cs="Arial"/>
              <w:sz w:val="22"/>
              <w:szCs w:val="22"/>
              <w:lang w:val="es-ES"/>
            </w:rPr>
            <w:t>la Política</w:t>
          </w:r>
        </w:smartTag>
        <w:r w:rsidRPr="005612FF">
          <w:rPr>
            <w:rFonts w:ascii="Arial" w:hAnsi="Arial" w:cs="Arial"/>
            <w:sz w:val="22"/>
            <w:szCs w:val="22"/>
            <w:lang w:val="es-ES"/>
          </w:rPr>
          <w:t xml:space="preserve"> Pesquera</w:t>
        </w:r>
      </w:smartTag>
      <w:r w:rsidRPr="005612FF">
        <w:rPr>
          <w:rFonts w:ascii="Arial" w:hAnsi="Arial" w:cs="Arial"/>
          <w:sz w:val="22"/>
          <w:szCs w:val="22"/>
          <w:lang w:val="es-ES"/>
        </w:rPr>
        <w:t xml:space="preserve"> Común. Las inversiones subvencionables ajustarán el coste de adquisición al valor del mercado.</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2.- Esas inversiones habrán de estar dirigidas a las siguientes operaciones:</w:t>
      </w:r>
    </w:p>
    <w:p w:rsidR="00F151E1" w:rsidRPr="005612FF" w:rsidRDefault="00F151E1" w:rsidP="00F151E1">
      <w:pPr>
        <w:pStyle w:val="CM1"/>
        <w:spacing w:before="200" w:after="200"/>
        <w:jc w:val="both"/>
        <w:rPr>
          <w:rFonts w:ascii="Arial" w:hAnsi="Arial" w:cs="Arial"/>
          <w:b/>
          <w:sz w:val="22"/>
          <w:szCs w:val="22"/>
        </w:rPr>
      </w:pPr>
      <w:r w:rsidRPr="005612FF">
        <w:rPr>
          <w:rFonts w:ascii="Arial" w:hAnsi="Arial" w:cs="Arial"/>
          <w:b/>
          <w:sz w:val="22"/>
          <w:szCs w:val="22"/>
        </w:rPr>
        <w:t xml:space="preserve">a) Ayudas contempladas en el artículo </w:t>
      </w:r>
      <w:smartTag w:uri="urn:schemas-microsoft-com:office:smarttags" w:element="metricconverter">
        <w:smartTagPr>
          <w:attr w:name="ProductID" w:val="1.2 A"/>
        </w:smartTagPr>
        <w:r w:rsidRPr="005612FF">
          <w:rPr>
            <w:rFonts w:ascii="Arial" w:hAnsi="Arial" w:cs="Arial"/>
            <w:b/>
            <w:sz w:val="22"/>
            <w:szCs w:val="22"/>
          </w:rPr>
          <w:t>1.2 A</w:t>
        </w:r>
      </w:smartTag>
      <w:r w:rsidRPr="005612FF">
        <w:rPr>
          <w:rFonts w:ascii="Arial" w:hAnsi="Arial" w:cs="Arial"/>
          <w:b/>
          <w:sz w:val="22"/>
          <w:szCs w:val="22"/>
        </w:rPr>
        <w:t xml:space="preserve">) de esta orden: Inversiones que mejoren las legalmente exigibles en lo relativo a la higiene, la salud, la seguridad y las condiciones de trabajo de los barcos, para inversiones a bordo o equipos individuales. </w:t>
      </w:r>
    </w:p>
    <w:p w:rsidR="00F151E1" w:rsidRPr="005612FF" w:rsidRDefault="00F151E1" w:rsidP="00F151E1">
      <w:pPr>
        <w:pStyle w:val="CM1"/>
        <w:spacing w:before="200" w:after="200"/>
        <w:jc w:val="both"/>
        <w:rPr>
          <w:rFonts w:ascii="Arial" w:hAnsi="Arial" w:cs="Arial"/>
          <w:sz w:val="22"/>
          <w:szCs w:val="22"/>
        </w:rPr>
      </w:pPr>
      <w:r w:rsidRPr="005612FF">
        <w:rPr>
          <w:rFonts w:ascii="Arial" w:hAnsi="Arial" w:cs="Arial"/>
          <w:sz w:val="22"/>
          <w:szCs w:val="22"/>
        </w:rPr>
        <w:t>La ayuda no se concederá más de una vez durante el período de programación para el mismo tipo de inversión a bordo en el mismo buque pesquero o para el mismo equipo individual y mismo beneficiario.</w:t>
      </w:r>
    </w:p>
    <w:p w:rsidR="00F151E1" w:rsidRPr="005612FF" w:rsidRDefault="00F151E1" w:rsidP="00F151E1">
      <w:pPr>
        <w:pStyle w:val="CM3"/>
        <w:spacing w:before="60" w:after="60"/>
        <w:rPr>
          <w:rFonts w:ascii="Arial" w:hAnsi="Arial" w:cs="Arial"/>
          <w:sz w:val="22"/>
          <w:szCs w:val="22"/>
        </w:rPr>
      </w:pPr>
      <w:r w:rsidRPr="005612FF">
        <w:rPr>
          <w:rFonts w:ascii="Arial" w:hAnsi="Arial" w:cs="Arial"/>
          <w:sz w:val="22"/>
          <w:szCs w:val="22"/>
        </w:rPr>
        <w:t>- En materia de seguridad:</w:t>
      </w:r>
    </w:p>
    <w:p w:rsidR="00F151E1" w:rsidRPr="005612FF" w:rsidRDefault="00F151E1" w:rsidP="00F151E1">
      <w:pPr>
        <w:pStyle w:val="Default"/>
        <w:ind w:firstLine="708"/>
        <w:jc w:val="both"/>
        <w:rPr>
          <w:rFonts w:ascii="Arial" w:hAnsi="Arial" w:cs="Arial"/>
          <w:color w:val="auto"/>
          <w:sz w:val="22"/>
          <w:szCs w:val="22"/>
        </w:rPr>
      </w:pPr>
    </w:p>
    <w:p w:rsidR="00F151E1" w:rsidRPr="005612FF" w:rsidRDefault="00F151E1" w:rsidP="00F151E1">
      <w:pPr>
        <w:pStyle w:val="Default"/>
        <w:ind w:firstLine="708"/>
        <w:jc w:val="both"/>
        <w:rPr>
          <w:rFonts w:ascii="Arial" w:hAnsi="Arial" w:cs="Arial"/>
          <w:color w:val="auto"/>
          <w:sz w:val="22"/>
          <w:szCs w:val="22"/>
        </w:rPr>
      </w:pPr>
      <w:r w:rsidRPr="005612FF">
        <w:rPr>
          <w:rFonts w:ascii="Arial" w:hAnsi="Arial" w:cs="Arial"/>
          <w:color w:val="auto"/>
          <w:sz w:val="22"/>
          <w:szCs w:val="22"/>
        </w:rPr>
        <w:t>a) balsas salvavidas</w:t>
      </w:r>
    </w:p>
    <w:p w:rsidR="00F151E1" w:rsidRPr="005612FF" w:rsidRDefault="00F151E1" w:rsidP="00F151E1">
      <w:pPr>
        <w:pStyle w:val="Default"/>
        <w:ind w:firstLine="708"/>
        <w:jc w:val="both"/>
        <w:rPr>
          <w:rFonts w:ascii="Arial" w:hAnsi="Arial" w:cs="Arial"/>
          <w:color w:val="auto"/>
          <w:sz w:val="22"/>
          <w:szCs w:val="22"/>
        </w:rPr>
      </w:pPr>
      <w:r w:rsidRPr="005612FF">
        <w:rPr>
          <w:rFonts w:ascii="Arial" w:hAnsi="Arial" w:cs="Arial"/>
          <w:color w:val="auto"/>
          <w:sz w:val="22"/>
          <w:szCs w:val="22"/>
        </w:rPr>
        <w:t>b) unidades de destrinca hidrostática para balsas salvavidas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c) radiobalizas de localización personal que, como las radiobalizas de localización de siniestros (RBLS), puedan integrarse en los chalecos salvavidas y en la ropa de trabajo de los pescadores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d) dispositivos de flotación personal, especialmente trajes de inmersión o de supervivencia y aros y chalecos salvavidas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e) bengalas para señales de socorro</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f) aparatos lanzacabos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g) sistemas de salvamento en casos de «hombre al agua</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h) dispositivos de lucha contra incendios, como extintores, mantas ignífugas, detectores de humo o fuego y aparatos de respiración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i) puertas cortafuegos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j) válvulas de cierre del depósito de combustible</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k) detectores de gas y sistemas de alarma de gas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l) bombas de achique y alarmas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m) equipos de radio y de comunicaciones por satélite</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n) escotillas y puertas estancas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o) guardamáquinas tales como chigres o estibadores de red</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p) pasarelas y escaleras de acceso</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q) iluminación de cubierta, de emergencia o para búsquedas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r) mecanismos de seguridad para los casos en que las artes de pesca queden bloqueadas por algún obstáculo situado por debajo de la superficie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s) monitores y cámaras de seguridad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t) equipos y demás elementos necesarios para mejorar la seguridad de la cubierta</w:t>
      </w:r>
    </w:p>
    <w:p w:rsidR="00F151E1" w:rsidRPr="005612FF" w:rsidRDefault="00F151E1" w:rsidP="00F151E1">
      <w:pPr>
        <w:pStyle w:val="CM1"/>
        <w:spacing w:before="200" w:after="200"/>
        <w:jc w:val="both"/>
        <w:rPr>
          <w:rFonts w:ascii="Arial" w:hAnsi="Arial" w:cs="Arial"/>
          <w:sz w:val="22"/>
          <w:szCs w:val="22"/>
        </w:rPr>
      </w:pPr>
      <w:r w:rsidRPr="005612FF">
        <w:rPr>
          <w:rFonts w:ascii="Arial" w:hAnsi="Arial" w:cs="Arial"/>
          <w:sz w:val="22"/>
          <w:szCs w:val="22"/>
        </w:rPr>
        <w:t>- En materia de salud:</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a) la compra y la instalación de botiquines de primeros auxilios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b) la compra de medicamentos y de dispositivos para tratamientos de urgencia a bordo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c) el suministro de servicios de telemedicina, incluidos los equipos, las tecnologías electrónicas y los dispositivos de imágenes médicas aplicados a la consulta a distancia desde los buques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d) la adquisición de guías y manuales para mejorar la salud a bordo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e) las campañas de información destinadas a la mejora de la salud a bordo</w:t>
      </w:r>
    </w:p>
    <w:p w:rsidR="00F151E1" w:rsidRPr="005612FF" w:rsidRDefault="00F151E1" w:rsidP="00F151E1">
      <w:pPr>
        <w:pStyle w:val="Default"/>
        <w:ind w:left="720" w:hanging="12"/>
        <w:jc w:val="both"/>
        <w:rPr>
          <w:rFonts w:ascii="Arial" w:hAnsi="Arial" w:cs="Arial"/>
          <w:color w:val="auto"/>
          <w:sz w:val="22"/>
          <w:szCs w:val="22"/>
        </w:rPr>
      </w:pPr>
    </w:p>
    <w:p w:rsidR="00F151E1" w:rsidRPr="005612FF" w:rsidRDefault="00F151E1" w:rsidP="00F151E1">
      <w:pPr>
        <w:pStyle w:val="Default"/>
        <w:ind w:left="720" w:hanging="12"/>
        <w:jc w:val="both"/>
        <w:rPr>
          <w:rFonts w:ascii="Arial" w:hAnsi="Arial" w:cs="Arial"/>
          <w:color w:val="auto"/>
          <w:sz w:val="22"/>
          <w:szCs w:val="22"/>
        </w:rPr>
      </w:pPr>
    </w:p>
    <w:p w:rsidR="00F151E1" w:rsidRPr="005612FF" w:rsidRDefault="00F151E1" w:rsidP="00F151E1">
      <w:pPr>
        <w:pStyle w:val="CM1"/>
        <w:spacing w:before="200" w:after="200"/>
        <w:jc w:val="both"/>
        <w:rPr>
          <w:rFonts w:ascii="Arial" w:hAnsi="Arial" w:cs="Arial"/>
          <w:sz w:val="22"/>
          <w:szCs w:val="22"/>
        </w:rPr>
      </w:pPr>
      <w:r w:rsidRPr="005612FF">
        <w:rPr>
          <w:rFonts w:ascii="Arial" w:hAnsi="Arial" w:cs="Arial"/>
          <w:sz w:val="22"/>
          <w:szCs w:val="22"/>
        </w:rPr>
        <w:lastRenderedPageBreak/>
        <w:t>- En materia de higiene:</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a) instalaciones sanitarias tales como aseos y lavabos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b) cocinas y equipos de almacenamiento de productos alimenticios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c) depuradoras de agua para la producción de agua potable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d) equipos de limpieza para mantener a bordo las condiciones sanitarias adecuadas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e) guías y manuales para la mejora de la higiene a bordo, herramientas informáticas incluidas</w:t>
      </w:r>
    </w:p>
    <w:p w:rsidR="00F151E1" w:rsidRPr="005612FF" w:rsidRDefault="00F151E1" w:rsidP="00F151E1">
      <w:pPr>
        <w:pStyle w:val="CM1"/>
        <w:spacing w:before="200" w:after="200"/>
        <w:jc w:val="both"/>
        <w:rPr>
          <w:rFonts w:ascii="Arial" w:hAnsi="Arial" w:cs="Arial"/>
          <w:sz w:val="22"/>
          <w:szCs w:val="22"/>
        </w:rPr>
      </w:pPr>
      <w:r w:rsidRPr="005612FF">
        <w:rPr>
          <w:rFonts w:ascii="Arial" w:hAnsi="Arial" w:cs="Arial"/>
          <w:sz w:val="22"/>
          <w:szCs w:val="22"/>
        </w:rPr>
        <w:t>- En materia de condiciones laborales: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a)  barandillas de cubierta</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b) estructuras de cubierta de abrigo y elementos de modernización de los camarotes que protejan de las condiciones meteorológicas adversas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c) elementos para la mejora de la seguridad de los camarotes y el establecimiento de zonas comunes para la tripulación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d) equipos para aligerar el levantamiento manual de cargas pesadas, con exclusión de las máquinas utilizadas directamente en las operaciones de pesca, como, por ejemplo, los chigres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e) pintura y alfombras de goma antideslizantes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f) material de aislamiento contra el ruido, el calor o el frío y equipos para mejorar la ventilación</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g) ropas de trabajo y equipos de seguridad tales como botas de seguridad impermeables, dispositivos de protección respiratoria y ocular, guantes y cascos de protección o equipos de protección contra las caídas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h) señales de emergencia, de seguridad y de alerta</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i) análisis y evaluaciones que determinen los riesgos que corran los pescadores en puerto o durante la navegación con el fin de adoptar medidas para prevenirlos o reducirlos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 j) guías y manuales para la mejora de las condiciones de trabajo a bordo</w:t>
      </w:r>
    </w:p>
    <w:p w:rsidR="00F151E1" w:rsidRPr="005612FF" w:rsidRDefault="00F151E1" w:rsidP="00F151E1">
      <w:pPr>
        <w:pStyle w:val="CM1"/>
        <w:spacing w:before="200" w:after="200"/>
        <w:jc w:val="both"/>
        <w:rPr>
          <w:rFonts w:ascii="Arial" w:hAnsi="Arial" w:cs="Arial"/>
          <w:b/>
          <w:sz w:val="22"/>
          <w:szCs w:val="22"/>
        </w:rPr>
      </w:pPr>
      <w:r w:rsidRPr="005612FF">
        <w:rPr>
          <w:rFonts w:ascii="Arial" w:hAnsi="Arial" w:cs="Arial"/>
          <w:b/>
          <w:sz w:val="22"/>
          <w:szCs w:val="22"/>
        </w:rPr>
        <w:t>b) Ayudas contempladas en el artículo 1.2 B) de esta orden:</w:t>
      </w:r>
      <w:r w:rsidRPr="005612FF">
        <w:rPr>
          <w:rFonts w:ascii="Arial" w:hAnsi="Arial" w:cs="Arial"/>
          <w:sz w:val="22"/>
          <w:szCs w:val="22"/>
        </w:rPr>
        <w:t xml:space="preserve"> </w:t>
      </w:r>
      <w:r w:rsidRPr="005612FF">
        <w:rPr>
          <w:rFonts w:ascii="Arial" w:hAnsi="Arial" w:cs="Arial"/>
          <w:b/>
          <w:sz w:val="22"/>
          <w:szCs w:val="22"/>
        </w:rPr>
        <w:t xml:space="preserve">Inversiones que reduzcan el impacto de la pesca en el medio marino, procuren el cumplimiento de las obligaciones de desembarque, la eliminación gradual de descartes y el aprovechamiento de las capturas no deseadas la ayuda se concederá a las siguientes inversiones: </w:t>
      </w:r>
    </w:p>
    <w:p w:rsidR="00F151E1" w:rsidRPr="005612FF" w:rsidRDefault="00F151E1" w:rsidP="00F151E1">
      <w:pPr>
        <w:autoSpaceDE w:val="0"/>
        <w:autoSpaceDN w:val="0"/>
        <w:adjustRightInd w:val="0"/>
        <w:spacing w:before="60" w:after="60"/>
        <w:ind w:left="708"/>
        <w:jc w:val="both"/>
        <w:rPr>
          <w:rFonts w:ascii="Arial" w:hAnsi="Arial" w:cs="Arial"/>
          <w:sz w:val="22"/>
          <w:szCs w:val="22"/>
        </w:rPr>
      </w:pPr>
      <w:r w:rsidRPr="005612FF">
        <w:rPr>
          <w:rFonts w:ascii="Arial" w:hAnsi="Arial" w:cs="Arial"/>
          <w:sz w:val="22"/>
          <w:szCs w:val="22"/>
        </w:rPr>
        <w:t xml:space="preserve">a) Equipos que aumenten la selectividad por tallas o especies de las artes de pesca. </w:t>
      </w:r>
    </w:p>
    <w:p w:rsidR="00F151E1" w:rsidRPr="005612FF" w:rsidRDefault="00F151E1" w:rsidP="00F151E1">
      <w:pPr>
        <w:autoSpaceDE w:val="0"/>
        <w:autoSpaceDN w:val="0"/>
        <w:adjustRightInd w:val="0"/>
        <w:spacing w:before="60" w:after="60"/>
        <w:ind w:left="708"/>
        <w:jc w:val="both"/>
        <w:rPr>
          <w:rFonts w:ascii="Arial" w:hAnsi="Arial" w:cs="Arial"/>
          <w:sz w:val="22"/>
          <w:szCs w:val="22"/>
        </w:rPr>
      </w:pPr>
      <w:r w:rsidRPr="005612FF">
        <w:rPr>
          <w:rFonts w:ascii="Arial" w:hAnsi="Arial" w:cs="Arial"/>
          <w:sz w:val="22"/>
          <w:szCs w:val="22"/>
        </w:rPr>
        <w:t>b) Equipos para eliminar los descartes evitando y reduciendo las capturas no deseadas de poblaciones comerciales o para tratar las capturas no deseadas que deban desembarcarse de acuerdo con el Art. 15 del Reglamento (UE) 1380/2013.</w:t>
      </w:r>
    </w:p>
    <w:p w:rsidR="00F151E1" w:rsidRPr="005612FF" w:rsidRDefault="00F151E1" w:rsidP="00F151E1">
      <w:pPr>
        <w:autoSpaceDE w:val="0"/>
        <w:autoSpaceDN w:val="0"/>
        <w:adjustRightInd w:val="0"/>
        <w:spacing w:before="60" w:after="60"/>
        <w:ind w:left="708"/>
        <w:jc w:val="both"/>
        <w:rPr>
          <w:rFonts w:ascii="Arial" w:hAnsi="Arial" w:cs="Arial"/>
          <w:sz w:val="22"/>
          <w:szCs w:val="22"/>
        </w:rPr>
      </w:pPr>
      <w:r w:rsidRPr="005612FF">
        <w:rPr>
          <w:rFonts w:ascii="Arial" w:hAnsi="Arial" w:cs="Arial"/>
          <w:sz w:val="22"/>
          <w:szCs w:val="22"/>
        </w:rPr>
        <w:t>c) Equipos que limiten y, si es posible, eliminen los efectos físicos y biológicos de las actividades pesqueras en el ecosistema o el fondo marino.</w:t>
      </w:r>
    </w:p>
    <w:p w:rsidR="00F151E1" w:rsidRPr="005612FF" w:rsidRDefault="00F151E1" w:rsidP="00F151E1">
      <w:pPr>
        <w:autoSpaceDE w:val="0"/>
        <w:autoSpaceDN w:val="0"/>
        <w:adjustRightInd w:val="0"/>
        <w:spacing w:before="60" w:after="60"/>
        <w:ind w:left="708"/>
        <w:jc w:val="both"/>
        <w:rPr>
          <w:rFonts w:ascii="Arial" w:hAnsi="Arial" w:cs="Arial"/>
          <w:sz w:val="22"/>
          <w:szCs w:val="22"/>
        </w:rPr>
      </w:pPr>
      <w:r w:rsidRPr="005612FF">
        <w:rPr>
          <w:rFonts w:ascii="Arial" w:hAnsi="Arial" w:cs="Arial"/>
          <w:sz w:val="22"/>
          <w:szCs w:val="22"/>
        </w:rPr>
        <w:t xml:space="preserve">d) Equipos para proteger las artes de pesca y las capturas frente a los mamíferos y las aves protegidos por </w:t>
      </w:r>
      <w:smartTag w:uri="urn:schemas-microsoft-com:office:smarttags" w:element="PersonName">
        <w:smartTagPr>
          <w:attr w:name="ProductID" w:val="la Directiva"/>
        </w:smartTagPr>
        <w:r w:rsidRPr="005612FF">
          <w:rPr>
            <w:rFonts w:ascii="Arial" w:hAnsi="Arial" w:cs="Arial"/>
            <w:sz w:val="22"/>
            <w:szCs w:val="22"/>
          </w:rPr>
          <w:t>la Directiva</w:t>
        </w:r>
      </w:smartTag>
      <w:r w:rsidRPr="005612FF">
        <w:rPr>
          <w:rFonts w:ascii="Arial" w:hAnsi="Arial" w:cs="Arial"/>
          <w:sz w:val="22"/>
          <w:szCs w:val="22"/>
        </w:rPr>
        <w:t xml:space="preserve"> 92/43/CEE o por </w:t>
      </w:r>
      <w:smartTag w:uri="urn:schemas-microsoft-com:office:smarttags" w:element="PersonName">
        <w:smartTagPr>
          <w:attr w:name="ProductID" w:val="la Directiva"/>
        </w:smartTagPr>
        <w:r w:rsidRPr="005612FF">
          <w:rPr>
            <w:rFonts w:ascii="Arial" w:hAnsi="Arial" w:cs="Arial"/>
            <w:sz w:val="22"/>
            <w:szCs w:val="22"/>
          </w:rPr>
          <w:t>la Directiva</w:t>
        </w:r>
      </w:smartTag>
      <w:r w:rsidRPr="005612FF">
        <w:rPr>
          <w:rFonts w:ascii="Arial" w:hAnsi="Arial" w:cs="Arial"/>
          <w:sz w:val="22"/>
          <w:szCs w:val="22"/>
        </w:rPr>
        <w:t xml:space="preserve"> 2009/147/CE, siempre y cuando no se limite la selectividad de las artes de pesca y se apliquen todas las medidas adecuadas para evitar el daño físico a los predadores.  </w:t>
      </w:r>
    </w:p>
    <w:p w:rsidR="00F151E1" w:rsidRPr="005612FF" w:rsidRDefault="00F151E1" w:rsidP="00F151E1">
      <w:pPr>
        <w:pStyle w:val="CM1"/>
        <w:spacing w:before="200" w:after="200"/>
        <w:jc w:val="both"/>
        <w:rPr>
          <w:rFonts w:ascii="Arial" w:hAnsi="Arial" w:cs="Arial"/>
          <w:sz w:val="22"/>
          <w:szCs w:val="22"/>
        </w:rPr>
      </w:pPr>
      <w:r w:rsidRPr="005612FF">
        <w:rPr>
          <w:rFonts w:ascii="Arial" w:hAnsi="Arial" w:cs="Arial"/>
          <w:sz w:val="22"/>
          <w:szCs w:val="22"/>
        </w:rPr>
        <w:t xml:space="preserve">La ayuda no se concederá más de una vez durante el período de programación para el mismo tipo de equipo en el mismo buque pesquero. La ayuda sólo se concederá cuando pueda demostrarse que el arte de pesca u otros equipos contemplados poseen una mayor selectividad por tallas o menor impacto en el ecosistema y en las especies no objetivo que los artes u otros equipos estándar autorizados en virtud de la normativa de </w:t>
      </w:r>
      <w:smartTag w:uri="urn:schemas-microsoft-com:office:smarttags" w:element="PersonName">
        <w:smartTagPr>
          <w:attr w:name="ProductID" w:val="la Uni￳n"/>
        </w:smartTagPr>
        <w:r w:rsidRPr="005612FF">
          <w:rPr>
            <w:rFonts w:ascii="Arial" w:hAnsi="Arial" w:cs="Arial"/>
            <w:sz w:val="22"/>
            <w:szCs w:val="22"/>
          </w:rPr>
          <w:t>la Unión</w:t>
        </w:r>
      </w:smartTag>
      <w:r w:rsidRPr="005612FF">
        <w:rPr>
          <w:rFonts w:ascii="Arial" w:hAnsi="Arial" w:cs="Arial"/>
          <w:sz w:val="22"/>
          <w:szCs w:val="22"/>
        </w:rPr>
        <w:t xml:space="preserve"> o de la normativa nacional aplicable adoptada en el contexto de la regionalización, como dispone el Reglamento (UE) nº 1380/2013.</w:t>
      </w:r>
    </w:p>
    <w:p w:rsidR="00F151E1" w:rsidRPr="005612FF" w:rsidRDefault="00F151E1" w:rsidP="00F151E1">
      <w:pPr>
        <w:pStyle w:val="CM1"/>
        <w:spacing w:before="200" w:after="200"/>
        <w:jc w:val="both"/>
        <w:rPr>
          <w:rFonts w:ascii="Arial" w:hAnsi="Arial" w:cs="Arial"/>
          <w:b/>
          <w:sz w:val="22"/>
          <w:szCs w:val="22"/>
        </w:rPr>
      </w:pPr>
      <w:r w:rsidRPr="005612FF">
        <w:rPr>
          <w:rFonts w:ascii="Arial" w:hAnsi="Arial" w:cs="Arial"/>
          <w:b/>
          <w:sz w:val="22"/>
          <w:szCs w:val="22"/>
        </w:rPr>
        <w:lastRenderedPageBreak/>
        <w:t xml:space="preserve">c) Ayudas contempladas en el artículo </w:t>
      </w:r>
      <w:smartTag w:uri="urn:schemas-microsoft-com:office:smarttags" w:element="metricconverter">
        <w:smartTagPr>
          <w:attr w:name="ProductID" w:val="1.2 C"/>
        </w:smartTagPr>
        <w:r w:rsidRPr="005612FF">
          <w:rPr>
            <w:rFonts w:ascii="Arial" w:hAnsi="Arial" w:cs="Arial"/>
            <w:b/>
            <w:sz w:val="22"/>
            <w:szCs w:val="22"/>
          </w:rPr>
          <w:t>1.2 C</w:t>
        </w:r>
      </w:smartTag>
      <w:r w:rsidRPr="005612FF">
        <w:rPr>
          <w:rFonts w:ascii="Arial" w:hAnsi="Arial" w:cs="Arial"/>
          <w:b/>
          <w:sz w:val="22"/>
          <w:szCs w:val="22"/>
        </w:rPr>
        <w:t>) de esta orden:</w:t>
      </w:r>
      <w:r w:rsidRPr="005612FF">
        <w:rPr>
          <w:rFonts w:ascii="Arial" w:hAnsi="Arial" w:cs="Arial"/>
          <w:sz w:val="22"/>
          <w:szCs w:val="22"/>
        </w:rPr>
        <w:t xml:space="preserve"> </w:t>
      </w:r>
      <w:r w:rsidRPr="005612FF">
        <w:rPr>
          <w:rFonts w:ascii="Arial" w:hAnsi="Arial" w:cs="Arial"/>
          <w:b/>
          <w:sz w:val="22"/>
          <w:szCs w:val="22"/>
        </w:rPr>
        <w:t>Proteger y recuperar la biodiversidad y los ecosistemas marinos en el marco de actividades de pesca sostenibles:</w:t>
      </w:r>
    </w:p>
    <w:p w:rsidR="00F151E1" w:rsidRPr="005612FF" w:rsidRDefault="00F151E1" w:rsidP="00F151E1">
      <w:pPr>
        <w:pStyle w:val="CM1"/>
        <w:spacing w:before="200" w:after="200"/>
        <w:jc w:val="both"/>
        <w:rPr>
          <w:rFonts w:ascii="Arial" w:hAnsi="Arial" w:cs="Arial"/>
          <w:sz w:val="22"/>
          <w:szCs w:val="22"/>
        </w:rPr>
      </w:pPr>
      <w:r w:rsidRPr="005612FF">
        <w:rPr>
          <w:rFonts w:ascii="Arial" w:hAnsi="Arial" w:cs="Arial"/>
          <w:sz w:val="22"/>
          <w:szCs w:val="22"/>
        </w:rPr>
        <w:t>- En materia de recogida de residuos del mar:</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a) la recogida del mar de artes de pesca perdidas destinada especialmente a combatir la pesca fantasma</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b) la compra y, en su caso, la instalación a bordo de equipos para la recogida y el almacenamiento de basura marina</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c) la creación de sistemas de recogida de residuos para la participación de los pescadores, incentivos financieros incluidos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d) la compra y, en su caso, la instalación en los puertos de pesca de equipos para el almacenamiento y el reciclado de basura marina</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e) la comunicación, la información y las campañas de sensibilización para animar a los pescadores y a otros interesados a participar en proyectos de recogida de artes de pesca perdidas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f) la formación de pescadores y de agentes portuarios</w:t>
      </w:r>
    </w:p>
    <w:p w:rsidR="00F151E1" w:rsidRPr="005612FF" w:rsidRDefault="00F151E1" w:rsidP="00F151E1">
      <w:pPr>
        <w:pStyle w:val="CM1"/>
        <w:spacing w:before="200" w:after="200"/>
        <w:jc w:val="both"/>
        <w:rPr>
          <w:rFonts w:ascii="Arial" w:hAnsi="Arial" w:cs="Arial"/>
          <w:sz w:val="22"/>
          <w:szCs w:val="22"/>
        </w:rPr>
      </w:pPr>
      <w:r w:rsidRPr="005612FF">
        <w:rPr>
          <w:rFonts w:ascii="Arial" w:hAnsi="Arial" w:cs="Arial"/>
          <w:sz w:val="22"/>
          <w:szCs w:val="22"/>
        </w:rPr>
        <w:t>- En materia de mejor gestión o conservación de los recursos marinos: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a) anzuelos circulares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b) dispositivos de disuasión acústicos en las redes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c) dispositivos excluidores de tortugas (TED) </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d) cordeles espantapájaros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e) otros utensilios o dispositivos de eficacia probada para prevenir la captura accidental de especies protegidas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f) la formación de los pescadores que se oriente a una mejor gestión o conservación de los recursos biológicos marinos</w:t>
      </w:r>
    </w:p>
    <w:p w:rsidR="00F151E1" w:rsidRPr="005612FF" w:rsidRDefault="00F151E1" w:rsidP="00F151E1">
      <w:pPr>
        <w:pStyle w:val="CM3"/>
        <w:spacing w:before="60" w:after="60"/>
        <w:rPr>
          <w:rFonts w:cs="EUAlbertina"/>
        </w:rPr>
      </w:pPr>
    </w:p>
    <w:p w:rsidR="00F151E1" w:rsidRPr="005612FF" w:rsidRDefault="00F151E1" w:rsidP="00F151E1">
      <w:pPr>
        <w:pStyle w:val="CarCarCarCar"/>
        <w:spacing w:after="0" w:line="240" w:lineRule="auto"/>
        <w:jc w:val="both"/>
        <w:rPr>
          <w:rFonts w:ascii="Arial" w:hAnsi="Arial" w:cs="Arial"/>
          <w:b/>
          <w:sz w:val="22"/>
          <w:szCs w:val="22"/>
          <w:lang w:val="es-ES"/>
        </w:rPr>
      </w:pPr>
      <w:r w:rsidRPr="005612FF">
        <w:rPr>
          <w:rFonts w:ascii="Arial" w:hAnsi="Arial" w:cs="Arial"/>
          <w:b/>
          <w:sz w:val="22"/>
          <w:szCs w:val="22"/>
          <w:lang w:val="es-ES"/>
        </w:rPr>
        <w:t>d) Ayudas contempladas en el artículo 1.2 D) de esta orden:</w:t>
      </w:r>
      <w:r w:rsidRPr="005612FF">
        <w:rPr>
          <w:rFonts w:ascii="Arial" w:hAnsi="Arial" w:cs="Arial"/>
          <w:sz w:val="22"/>
          <w:szCs w:val="22"/>
          <w:lang w:val="es-ES"/>
        </w:rPr>
        <w:t xml:space="preserve"> </w:t>
      </w:r>
      <w:r w:rsidRPr="005612FF">
        <w:rPr>
          <w:rFonts w:ascii="Arial" w:hAnsi="Arial" w:cs="Arial"/>
          <w:b/>
          <w:sz w:val="22"/>
          <w:szCs w:val="22"/>
          <w:lang w:val="es-ES"/>
        </w:rPr>
        <w:t xml:space="preserve">Con objeto de mitigar los efectos del cambio climático y mejorar la eficiencia energética de los buques pesqueros. La ayuda solo se concederá una vez para el mismo tipo de inversión por período de programación y para el mismo buque. La ayuda esta destinada a las siguientes inversiones: </w:t>
      </w:r>
    </w:p>
    <w:p w:rsidR="00F151E1" w:rsidRPr="005612FF" w:rsidRDefault="00F151E1" w:rsidP="00F151E1">
      <w:pPr>
        <w:pStyle w:val="CM4"/>
        <w:spacing w:before="60" w:after="60"/>
        <w:jc w:val="both"/>
        <w:rPr>
          <w:rFonts w:ascii="Arial" w:hAnsi="Arial" w:cs="Arial"/>
          <w:sz w:val="22"/>
          <w:szCs w:val="22"/>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 Las inversiones destinadas a reducir el consumo de electricidad o de energía térmica:</w:t>
      </w:r>
    </w:p>
    <w:p w:rsidR="00F151E1" w:rsidRPr="005612FF" w:rsidRDefault="00F151E1" w:rsidP="00F151E1">
      <w:pPr>
        <w:pStyle w:val="Default"/>
        <w:ind w:left="720" w:hanging="12"/>
        <w:jc w:val="both"/>
        <w:rPr>
          <w:rFonts w:ascii="Arial" w:hAnsi="Arial" w:cs="Arial"/>
          <w:color w:val="auto"/>
          <w:sz w:val="22"/>
          <w:szCs w:val="22"/>
        </w:rPr>
      </w:pP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ab/>
        <w:t xml:space="preserve">a) destinadas a mejorar la refrigeración, la congelación o los sistemas de aislamiento de los buques de menos de </w:t>
      </w:r>
      <w:smartTag w:uri="urn:schemas-microsoft-com:office:smarttags" w:element="metricconverter">
        <w:smartTagPr>
          <w:attr w:name="ProductID" w:val="18 metros"/>
        </w:smartTagPr>
        <w:r w:rsidRPr="005612FF">
          <w:rPr>
            <w:rFonts w:ascii="Arial" w:hAnsi="Arial" w:cs="Arial"/>
            <w:color w:val="auto"/>
            <w:sz w:val="22"/>
            <w:szCs w:val="22"/>
          </w:rPr>
          <w:t>18 metros</w:t>
        </w:r>
      </w:smartTag>
      <w:r w:rsidRPr="005612FF">
        <w:rPr>
          <w:rFonts w:ascii="Arial" w:hAnsi="Arial" w:cs="Arial"/>
          <w:color w:val="auto"/>
          <w:sz w:val="22"/>
          <w:szCs w:val="22"/>
        </w:rPr>
        <w:t xml:space="preserve"> de eslora total.</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 xml:space="preserve">b) que fomenten el reciclaje del calor dentro de los buques con vistas a su recuperación y reutilización para operaciones auxiliares a bordo.  </w:t>
      </w:r>
    </w:p>
    <w:p w:rsidR="00F151E1" w:rsidRPr="005612FF" w:rsidRDefault="00F151E1" w:rsidP="00F151E1">
      <w:pPr>
        <w:pStyle w:val="CM4"/>
        <w:spacing w:before="60" w:after="60"/>
        <w:jc w:val="both"/>
        <w:rPr>
          <w:rFonts w:ascii="Arial" w:hAnsi="Arial" w:cs="Arial"/>
          <w:sz w:val="22"/>
          <w:szCs w:val="22"/>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 Las inversiones en artes y equipos de pesca siempre y cuando no pongan en peligro la selectividad de ese arte de pesca mediante:</w:t>
      </w:r>
    </w:p>
    <w:p w:rsidR="00F151E1" w:rsidRPr="005612FF" w:rsidRDefault="00F151E1" w:rsidP="00F151E1">
      <w:pPr>
        <w:pStyle w:val="Default"/>
        <w:ind w:firstLine="708"/>
        <w:jc w:val="both"/>
        <w:rPr>
          <w:rFonts w:ascii="Arial" w:hAnsi="Arial" w:cs="Arial"/>
          <w:color w:val="auto"/>
          <w:sz w:val="22"/>
          <w:szCs w:val="22"/>
        </w:rPr>
      </w:pPr>
    </w:p>
    <w:p w:rsidR="00F151E1" w:rsidRPr="005612FF" w:rsidRDefault="00F151E1" w:rsidP="00F151E1">
      <w:pPr>
        <w:pStyle w:val="Default"/>
        <w:ind w:firstLine="708"/>
        <w:jc w:val="both"/>
        <w:rPr>
          <w:rFonts w:ascii="Arial" w:hAnsi="Arial" w:cs="Arial"/>
          <w:color w:val="auto"/>
          <w:sz w:val="22"/>
          <w:szCs w:val="22"/>
        </w:rPr>
      </w:pPr>
      <w:r w:rsidRPr="005612FF">
        <w:rPr>
          <w:rFonts w:ascii="Arial" w:hAnsi="Arial" w:cs="Arial"/>
          <w:color w:val="auto"/>
          <w:sz w:val="22"/>
          <w:szCs w:val="22"/>
        </w:rPr>
        <w:t xml:space="preserve">a) la sustitución de las artes de arrastre por otras artes de pesca alternativas </w:t>
      </w:r>
    </w:p>
    <w:p w:rsidR="00F151E1" w:rsidRPr="005612FF" w:rsidRDefault="00F151E1" w:rsidP="00F151E1">
      <w:pPr>
        <w:pStyle w:val="Default"/>
        <w:ind w:firstLine="708"/>
        <w:jc w:val="both"/>
        <w:rPr>
          <w:rFonts w:ascii="Arial" w:hAnsi="Arial" w:cs="Arial"/>
          <w:color w:val="auto"/>
          <w:sz w:val="22"/>
          <w:szCs w:val="22"/>
        </w:rPr>
      </w:pPr>
      <w:r w:rsidRPr="005612FF">
        <w:rPr>
          <w:rFonts w:ascii="Arial" w:hAnsi="Arial" w:cs="Arial"/>
          <w:color w:val="auto"/>
          <w:sz w:val="22"/>
          <w:szCs w:val="22"/>
        </w:rPr>
        <w:t>b) la transformación de las artes de arrastre</w:t>
      </w:r>
    </w:p>
    <w:p w:rsidR="00F151E1" w:rsidRPr="005612FF" w:rsidRDefault="00F151E1" w:rsidP="00F151E1">
      <w:pPr>
        <w:pStyle w:val="Default"/>
        <w:ind w:firstLine="708"/>
        <w:jc w:val="both"/>
        <w:rPr>
          <w:rFonts w:ascii="Arial" w:hAnsi="Arial" w:cs="Arial"/>
          <w:color w:val="auto"/>
          <w:sz w:val="22"/>
          <w:szCs w:val="22"/>
        </w:rPr>
      </w:pPr>
      <w:r w:rsidRPr="005612FF">
        <w:rPr>
          <w:rFonts w:ascii="Arial" w:hAnsi="Arial" w:cs="Arial"/>
          <w:color w:val="auto"/>
          <w:sz w:val="22"/>
          <w:szCs w:val="22"/>
        </w:rPr>
        <w:t>c) las inversiones en equipos de seguimiento de las artes de arrastre</w:t>
      </w:r>
    </w:p>
    <w:p w:rsidR="00F151E1" w:rsidRPr="005612FF" w:rsidRDefault="00F151E1" w:rsidP="00F151E1">
      <w:pPr>
        <w:pStyle w:val="Default"/>
        <w:ind w:firstLine="708"/>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Auditorías y programas de eficiencia energética.</w:t>
      </w:r>
    </w:p>
    <w:p w:rsidR="00F151E1" w:rsidRPr="005612FF" w:rsidRDefault="00F151E1" w:rsidP="00F151E1">
      <w:pPr>
        <w:pStyle w:val="CM4"/>
        <w:spacing w:before="60" w:after="60"/>
        <w:jc w:val="both"/>
        <w:rPr>
          <w:rFonts w:ascii="Arial" w:hAnsi="Arial" w:cs="Arial"/>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Las inversiones relacionadas con la mejora del sistema de propulsión de los buques:</w:t>
      </w:r>
    </w:p>
    <w:p w:rsidR="00F151E1" w:rsidRPr="005612FF" w:rsidRDefault="00F151E1" w:rsidP="00F151E1">
      <w:pPr>
        <w:pStyle w:val="Default"/>
        <w:ind w:left="720" w:hanging="12"/>
        <w:jc w:val="both"/>
        <w:rPr>
          <w:rFonts w:ascii="Arial" w:hAnsi="Arial" w:cs="Arial"/>
          <w:color w:val="auto"/>
          <w:sz w:val="22"/>
          <w:szCs w:val="22"/>
        </w:rPr>
      </w:pP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a) hélices energéticamente eficientes, incluidos los árboles de transmisión</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b) los catalizadores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lastRenderedPageBreak/>
        <w:t>c) los generadores energéticamente eficientes, como, por ejemplo, los que utilicen hidrógeno o gas natural</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d) los elementos de propulsión que utilicen fuentes de energía renovables, como, por ejemplo, velas, cometas, aerogeneradores, turbinas o paneles solares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e) los timones proeles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f) la conversión de los motores para que funcionan con biocarburantes</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g) los económetros, los sistemas de gestión del combustible y los sistemas de seguimiento</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h) las inversiones en toberas que mejoren el sistema de propulsión</w:t>
      </w:r>
    </w:p>
    <w:p w:rsidR="00F151E1" w:rsidRPr="005612FF" w:rsidRDefault="00F151E1" w:rsidP="00F151E1">
      <w:pPr>
        <w:pStyle w:val="Default"/>
        <w:ind w:left="720" w:hanging="12"/>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xml:space="preserve">- Inversiones relacionadas con la hidrodinámica del casco de los buques. </w:t>
      </w:r>
    </w:p>
    <w:p w:rsidR="00F151E1" w:rsidRPr="005612FF" w:rsidRDefault="00F151E1" w:rsidP="00F151E1">
      <w:pPr>
        <w:pStyle w:val="Default"/>
        <w:ind w:left="720" w:hanging="12"/>
        <w:jc w:val="both"/>
        <w:rPr>
          <w:rFonts w:ascii="Arial" w:hAnsi="Arial" w:cs="Arial"/>
          <w:color w:val="auto"/>
          <w:sz w:val="22"/>
          <w:szCs w:val="22"/>
        </w:rPr>
      </w:pP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a) las inversiones en mecanismos de estabilidad que, como las quillas de sentina y los bulbos de proa, contribuyan a mejorar el funcionamiento de los buques en el mar y su estabilidad</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b) los gastos derivados del uso de productos antiincrustantes no tóxicos que, como los revestimientos de cobre, reduzcan la fricción</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c) los costes relacionados con el aparato de gobierno, como, por ejemplo, los sistemas de mando del aparato de gobierno o los timones múltiples que reducen el movimiento del timón en función de las condiciones meteorológicas y del estado del mar</w:t>
      </w:r>
    </w:p>
    <w:p w:rsidR="00F151E1" w:rsidRPr="005612FF" w:rsidRDefault="00F151E1" w:rsidP="00F151E1">
      <w:pPr>
        <w:pStyle w:val="Default"/>
        <w:ind w:left="720" w:hanging="12"/>
        <w:jc w:val="both"/>
        <w:rPr>
          <w:rFonts w:ascii="Arial" w:hAnsi="Arial" w:cs="Arial"/>
          <w:color w:val="auto"/>
          <w:sz w:val="22"/>
          <w:szCs w:val="22"/>
        </w:rPr>
      </w:pPr>
      <w:r w:rsidRPr="005612FF">
        <w:rPr>
          <w:rFonts w:ascii="Arial" w:hAnsi="Arial" w:cs="Arial"/>
          <w:color w:val="auto"/>
          <w:sz w:val="22"/>
          <w:szCs w:val="22"/>
        </w:rPr>
        <w:t>d) el coste de los ensayos de depósitos que tengan por objeto aportar una base para mejorar las características hidrodinámicas de los buques</w:t>
      </w:r>
    </w:p>
    <w:p w:rsidR="00F151E1" w:rsidRPr="005612FF" w:rsidRDefault="00F151E1" w:rsidP="00F151E1">
      <w:pPr>
        <w:pStyle w:val="Default"/>
        <w:ind w:left="720" w:hanging="12"/>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xml:space="preserve">- Sustitución o modernización de motores </w:t>
      </w:r>
      <w:r w:rsidRPr="005612FF">
        <w:rPr>
          <w:rFonts w:ascii="Arial" w:hAnsi="Arial" w:cs="Arial"/>
          <w:iCs/>
          <w:color w:val="auto"/>
          <w:sz w:val="22"/>
          <w:szCs w:val="22"/>
        </w:rPr>
        <w:t>principales o auxiliares</w:t>
      </w:r>
      <w:r w:rsidRPr="005612FF">
        <w:rPr>
          <w:rFonts w:ascii="Arial" w:hAnsi="Arial" w:cs="Arial"/>
          <w:color w:val="auto"/>
          <w:sz w:val="22"/>
          <w:szCs w:val="22"/>
        </w:rPr>
        <w:t xml:space="preserve"> siempre que cumplan las condiciones establecidas en el artículo 9 de la presente orden.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b/>
          <w:sz w:val="22"/>
          <w:szCs w:val="22"/>
          <w:lang w:val="es-ES"/>
        </w:rPr>
      </w:pPr>
      <w:r w:rsidRPr="005612FF">
        <w:rPr>
          <w:rFonts w:ascii="Arial" w:hAnsi="Arial" w:cs="Arial"/>
          <w:b/>
          <w:sz w:val="22"/>
          <w:szCs w:val="22"/>
          <w:lang w:val="es-ES"/>
        </w:rPr>
        <w:t>e) Ayudas contempladas en el artículo 1.2 E) de esta orden:</w:t>
      </w:r>
      <w:r w:rsidRPr="005612FF">
        <w:rPr>
          <w:rFonts w:ascii="Arial" w:hAnsi="Arial" w:cs="Arial"/>
          <w:sz w:val="22"/>
          <w:szCs w:val="22"/>
          <w:lang w:val="es-ES"/>
        </w:rPr>
        <w:t xml:space="preserve"> </w:t>
      </w:r>
      <w:r w:rsidRPr="005612FF">
        <w:rPr>
          <w:rFonts w:ascii="Arial" w:hAnsi="Arial" w:cs="Arial"/>
          <w:b/>
          <w:sz w:val="22"/>
          <w:szCs w:val="22"/>
          <w:lang w:val="es-ES"/>
        </w:rPr>
        <w:t xml:space="preserve">Con objeto de aumentar el valor añadido o la calidad del pescado capturado, se podrá conceder ayuda para inversiones innovadoras a bordo que mejoren la calidad de los productos de la pesca.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ind w:firstLine="360"/>
        <w:jc w:val="both"/>
        <w:rPr>
          <w:rFonts w:ascii="Arial" w:hAnsi="Arial" w:cs="Arial"/>
          <w:sz w:val="22"/>
          <w:szCs w:val="22"/>
          <w:lang w:val="es-ES" w:eastAsia="es-ES"/>
        </w:rPr>
      </w:pPr>
      <w:r w:rsidRPr="005612FF">
        <w:rPr>
          <w:rFonts w:ascii="Arial" w:hAnsi="Arial" w:cs="Arial"/>
          <w:sz w:val="22"/>
          <w:szCs w:val="22"/>
          <w:lang w:val="es-ES" w:eastAsia="es-ES"/>
        </w:rPr>
        <w:t xml:space="preserve">La ayuda contemplada en este apartado estará supeditada a la utilización de artes selectivos que reduzcan al mínimo las capturas no deseadas y únicamente se concederá a propietarios de buques pesqueros de </w:t>
      </w:r>
      <w:smartTag w:uri="urn:schemas-microsoft-com:office:smarttags" w:element="PersonName">
        <w:smartTagPr>
          <w:attr w:name="ProductID" w:val="la Uni￳n"/>
        </w:smartTagPr>
        <w:r w:rsidRPr="005612FF">
          <w:rPr>
            <w:rFonts w:ascii="Arial" w:hAnsi="Arial" w:cs="Arial"/>
            <w:sz w:val="22"/>
            <w:szCs w:val="22"/>
            <w:lang w:val="es-ES" w:eastAsia="es-ES"/>
          </w:rPr>
          <w:t>la Unión</w:t>
        </w:r>
      </w:smartTag>
      <w:r w:rsidRPr="005612FF">
        <w:rPr>
          <w:rFonts w:ascii="Arial" w:hAnsi="Arial" w:cs="Arial"/>
          <w:sz w:val="22"/>
          <w:szCs w:val="22"/>
          <w:lang w:val="es-ES" w:eastAsia="es-ES"/>
        </w:rPr>
        <w:t xml:space="preserve"> que hayan llevado a cabo una actividad pesquera en el mar de al menos 60 días durante los dos años civiles anteriores a la fecha de presentación de la solicitud de ayuda.</w:t>
      </w:r>
    </w:p>
    <w:p w:rsidR="00F151E1" w:rsidRPr="005612FF" w:rsidRDefault="00F151E1" w:rsidP="00F151E1">
      <w:pPr>
        <w:pStyle w:val="CarCarCarCar"/>
        <w:spacing w:after="0" w:line="240" w:lineRule="auto"/>
        <w:jc w:val="both"/>
        <w:rPr>
          <w:rFonts w:ascii="Arial" w:hAnsi="Arial" w:cs="Arial"/>
          <w:sz w:val="22"/>
          <w:szCs w:val="22"/>
          <w:lang w:val="es-ES" w:eastAsia="es-ES"/>
        </w:rPr>
      </w:pPr>
    </w:p>
    <w:p w:rsidR="00F151E1" w:rsidRPr="005612FF" w:rsidRDefault="00F151E1" w:rsidP="00F151E1">
      <w:pPr>
        <w:pStyle w:val="Default"/>
        <w:jc w:val="both"/>
        <w:rPr>
          <w:rFonts w:ascii="Arial" w:hAnsi="Arial" w:cs="Arial"/>
          <w:b/>
          <w:color w:val="auto"/>
          <w:sz w:val="22"/>
          <w:szCs w:val="22"/>
          <w:lang w:eastAsia="en-US"/>
        </w:rPr>
      </w:pPr>
      <w:r w:rsidRPr="005612FF">
        <w:rPr>
          <w:rFonts w:ascii="Arial" w:hAnsi="Arial" w:cs="Arial"/>
          <w:b/>
          <w:color w:val="auto"/>
          <w:sz w:val="22"/>
          <w:szCs w:val="22"/>
        </w:rPr>
        <w:t>f) Ayudas contempladas en el artículo 1.2 F) de esta orden</w:t>
      </w:r>
      <w:r w:rsidRPr="005612FF">
        <w:rPr>
          <w:rFonts w:ascii="Arial" w:hAnsi="Arial" w:cs="Arial"/>
          <w:b/>
          <w:color w:val="auto"/>
          <w:sz w:val="22"/>
          <w:szCs w:val="22"/>
          <w:lang w:eastAsia="en-US"/>
        </w:rPr>
        <w:t>: con el fin de garantizar el cumplimiento de las normas de la PPC y del Reglamento (CE) Nº 1224/2009 en el ámbito del control e inspección pesquera se podrán conceder ayudas a las siguientes inversiones:</w:t>
      </w:r>
    </w:p>
    <w:p w:rsidR="00F151E1" w:rsidRPr="005612FF" w:rsidRDefault="00F151E1" w:rsidP="00F151E1">
      <w:pPr>
        <w:autoSpaceDE w:val="0"/>
        <w:autoSpaceDN w:val="0"/>
        <w:adjustRightInd w:val="0"/>
        <w:jc w:val="both"/>
        <w:rPr>
          <w:rFonts w:ascii="Century Gothic" w:hAnsi="Century Gothic"/>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xml:space="preserve">-Compra, instalación y desarrollo de tecnología, incluido equipos y programas informáticos: </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numPr>
          <w:ilvl w:val="0"/>
          <w:numId w:val="2"/>
        </w:numPr>
        <w:jc w:val="both"/>
        <w:rPr>
          <w:rFonts w:ascii="Arial" w:hAnsi="Arial" w:cs="Arial"/>
          <w:color w:val="auto"/>
          <w:sz w:val="22"/>
          <w:szCs w:val="22"/>
        </w:rPr>
      </w:pPr>
      <w:r w:rsidRPr="005612FF">
        <w:rPr>
          <w:rFonts w:ascii="Arial" w:hAnsi="Arial" w:cs="Arial"/>
          <w:color w:val="auto"/>
          <w:sz w:val="22"/>
          <w:szCs w:val="22"/>
        </w:rPr>
        <w:t xml:space="preserve">Sistemas de localización de buques (SLB). </w:t>
      </w:r>
    </w:p>
    <w:p w:rsidR="00F151E1" w:rsidRPr="005612FF" w:rsidRDefault="00F151E1" w:rsidP="00F151E1">
      <w:pPr>
        <w:pStyle w:val="Default"/>
        <w:numPr>
          <w:ilvl w:val="0"/>
          <w:numId w:val="2"/>
        </w:numPr>
        <w:jc w:val="both"/>
        <w:rPr>
          <w:rFonts w:ascii="Arial" w:hAnsi="Arial" w:cs="Arial"/>
          <w:color w:val="auto"/>
          <w:sz w:val="22"/>
          <w:szCs w:val="22"/>
        </w:rPr>
      </w:pPr>
      <w:r w:rsidRPr="005612FF">
        <w:rPr>
          <w:rFonts w:ascii="Arial" w:hAnsi="Arial" w:cs="Arial"/>
          <w:color w:val="auto"/>
          <w:sz w:val="22"/>
          <w:szCs w:val="22"/>
        </w:rPr>
        <w:t xml:space="preserve">Sistemas de circuito cerrado de televisión (CCTV). </w:t>
      </w:r>
    </w:p>
    <w:p w:rsidR="00F151E1" w:rsidRPr="005612FF" w:rsidRDefault="00F151E1" w:rsidP="00F151E1">
      <w:pPr>
        <w:pStyle w:val="Default"/>
        <w:numPr>
          <w:ilvl w:val="0"/>
          <w:numId w:val="2"/>
        </w:numPr>
        <w:jc w:val="both"/>
        <w:rPr>
          <w:rFonts w:ascii="Arial" w:hAnsi="Arial" w:cs="Arial"/>
          <w:color w:val="auto"/>
          <w:sz w:val="22"/>
          <w:szCs w:val="22"/>
        </w:rPr>
      </w:pPr>
      <w:r w:rsidRPr="005612FF">
        <w:rPr>
          <w:rFonts w:ascii="Arial" w:hAnsi="Arial" w:cs="Arial"/>
          <w:color w:val="auto"/>
          <w:sz w:val="22"/>
          <w:szCs w:val="22"/>
        </w:rPr>
        <w:t xml:space="preserve">Redes informáticas (recopilación, gestión, validación, análisis, gestión de riesgos, presentación mediante sitios web y el Intercambio y desarrollo de métodos de muestreo). </w:t>
      </w:r>
    </w:p>
    <w:p w:rsidR="00F151E1" w:rsidRPr="005612FF" w:rsidRDefault="00F151E1" w:rsidP="00F151E1">
      <w:pPr>
        <w:pStyle w:val="Default"/>
        <w:numPr>
          <w:ilvl w:val="0"/>
          <w:numId w:val="2"/>
        </w:numPr>
        <w:jc w:val="both"/>
        <w:rPr>
          <w:rFonts w:ascii="Arial" w:hAnsi="Arial" w:cs="Arial"/>
          <w:color w:val="auto"/>
          <w:sz w:val="22"/>
          <w:szCs w:val="22"/>
        </w:rPr>
      </w:pPr>
      <w:r w:rsidRPr="005612FF">
        <w:rPr>
          <w:rFonts w:ascii="Arial" w:hAnsi="Arial" w:cs="Arial"/>
          <w:color w:val="auto"/>
          <w:sz w:val="22"/>
          <w:szCs w:val="22"/>
        </w:rPr>
        <w:t xml:space="preserve">Interconexión con sistemas de intercambio de datos. </w:t>
      </w: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xml:space="preserve">- Desarrollo, compra e instalación de componentes, incluidos equipos y programas informáticos, necesarios para la transmisión de los datos de los operadores del sector y la comercialización a las autoridades competentes: </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numPr>
          <w:ilvl w:val="0"/>
          <w:numId w:val="3"/>
        </w:numPr>
        <w:jc w:val="both"/>
        <w:rPr>
          <w:rFonts w:ascii="Arial" w:hAnsi="Arial" w:cs="Arial"/>
          <w:color w:val="auto"/>
          <w:sz w:val="22"/>
          <w:szCs w:val="22"/>
        </w:rPr>
      </w:pPr>
      <w:r w:rsidRPr="005612FF">
        <w:rPr>
          <w:rFonts w:ascii="Arial" w:hAnsi="Arial" w:cs="Arial"/>
          <w:color w:val="auto"/>
          <w:sz w:val="22"/>
          <w:szCs w:val="22"/>
        </w:rPr>
        <w:t xml:space="preserve">Sistemas electrónicos de registro y notificación de datos (ERS) </w:t>
      </w:r>
    </w:p>
    <w:p w:rsidR="00F151E1" w:rsidRPr="005612FF" w:rsidRDefault="00F151E1" w:rsidP="00F151E1">
      <w:pPr>
        <w:pStyle w:val="Default"/>
        <w:numPr>
          <w:ilvl w:val="0"/>
          <w:numId w:val="3"/>
        </w:numPr>
        <w:jc w:val="both"/>
        <w:rPr>
          <w:rFonts w:ascii="Arial" w:hAnsi="Arial" w:cs="Arial"/>
          <w:color w:val="auto"/>
          <w:sz w:val="22"/>
          <w:szCs w:val="22"/>
        </w:rPr>
      </w:pPr>
      <w:r w:rsidRPr="005612FF">
        <w:rPr>
          <w:rFonts w:ascii="Arial" w:hAnsi="Arial" w:cs="Arial"/>
          <w:color w:val="auto"/>
          <w:sz w:val="22"/>
          <w:szCs w:val="22"/>
        </w:rPr>
        <w:t xml:space="preserve">Sistemas de localización de buques vía satélite (SLB) </w:t>
      </w:r>
    </w:p>
    <w:p w:rsidR="00F151E1" w:rsidRPr="005612FF" w:rsidRDefault="00F151E1" w:rsidP="00F151E1">
      <w:pPr>
        <w:pStyle w:val="Default"/>
        <w:numPr>
          <w:ilvl w:val="0"/>
          <w:numId w:val="3"/>
        </w:numPr>
        <w:jc w:val="both"/>
        <w:rPr>
          <w:rFonts w:ascii="Arial" w:hAnsi="Arial" w:cs="Arial"/>
          <w:color w:val="auto"/>
          <w:sz w:val="22"/>
          <w:szCs w:val="22"/>
        </w:rPr>
      </w:pPr>
      <w:r w:rsidRPr="005612FF">
        <w:rPr>
          <w:rFonts w:ascii="Arial" w:hAnsi="Arial" w:cs="Arial"/>
          <w:color w:val="auto"/>
          <w:sz w:val="22"/>
          <w:szCs w:val="22"/>
        </w:rPr>
        <w:lastRenderedPageBreak/>
        <w:t xml:space="preserve">Sistemas de identificación automática (AIS). </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xml:space="preserve">- Desarrollo, compra e instalación de componentes (equipos y programas informáticos incluidos) necesarios para asegurar los sistemas de trazabilidad de los productos de la pesca y acuicultura, incluyendo la integración, en tiempo real, de toda la información sobre las notas de venta. </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xml:space="preserve">- Aplicación de proyectos innovadores y proyectos piloto (incluido el análisis de ADN de los peces o la creación de sitios web dedicados al control) </w:t>
      </w:r>
    </w:p>
    <w:p w:rsidR="00F151E1" w:rsidRPr="005612FF" w:rsidRDefault="00F151E1" w:rsidP="00F151E1">
      <w:pPr>
        <w:pStyle w:val="Default"/>
        <w:jc w:val="both"/>
        <w:rPr>
          <w:rFonts w:ascii="Arial" w:hAnsi="Arial" w:cs="Arial"/>
          <w:b/>
          <w:color w:val="auto"/>
          <w:sz w:val="22"/>
          <w:szCs w:val="22"/>
          <w:lang w:eastAsia="en-US"/>
        </w:rPr>
      </w:pP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8.- Inversiones no subvencionables.</w:t>
      </w:r>
    </w:p>
    <w:p w:rsidR="00F151E1" w:rsidRPr="005612FF" w:rsidRDefault="00F151E1" w:rsidP="00F151E1">
      <w:pPr>
        <w:pStyle w:val="CM4"/>
        <w:spacing w:before="60" w:after="60"/>
        <w:jc w:val="both"/>
        <w:rPr>
          <w:rFonts w:ascii="Arial" w:hAnsi="Arial" w:cs="Arial"/>
          <w:sz w:val="22"/>
          <w:szCs w:val="22"/>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 xml:space="preserve">1.- Las siguientes operaciones no serán subvencionables: </w:t>
      </w: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a)  Los costes relacionados con el mantenimiento básico del casco.</w:t>
      </w: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b) Las inversiones en artes y equipos de pesca cuando pongan en peligro la selectividad de ese arte de pesca.</w:t>
      </w: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 xml:space="preserve">c)  Inversiones que incrementen la capacidad de pesca de un buque, como, entre otras, el alargamiento del buque o el aumento de la capacidad de la bodega. </w:t>
      </w: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d)  Equipos que aumenten la capacidad del buque de detectar pescado.</w:t>
      </w: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e)  Construcción de nuevos buques pesqueros o importación de buques pesqueros.</w:t>
      </w: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f)   Pesca exploratoria.</w:t>
      </w: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eastAsia="es-ES"/>
        </w:rPr>
        <w:t xml:space="preserve">g) </w:t>
      </w:r>
      <w:r w:rsidRPr="005612FF">
        <w:rPr>
          <w:rFonts w:ascii="Arial" w:hAnsi="Arial" w:cs="Arial"/>
          <w:sz w:val="22"/>
          <w:szCs w:val="22"/>
          <w:lang w:val="es-ES"/>
        </w:rPr>
        <w:t>Los costes del mantenimiento programado o preventivo de cualquier parte del equipo que mantenga en funcionamiento un aparato.</w:t>
      </w: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h) Hélices transversales y elementos conexos, halador triplex, hélices propulsoras, sonares y sondas.</w:t>
      </w: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i) Compras de materiales o equipo usados, así como los gastos originados por una mera reposición de anteriores, salvo que la nueva adquisición corresponda a inversiones distintas a las anteriores, bien por la tecnología utilizada bien por su rendimiento. </w:t>
      </w: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j) Los gastos originados por obras que supongan el reemplazo de elementos deteriorados y obras de mantenimiento y reparación.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2.- De acuerdo con el artículo 65.6 del Reglamento (UE) 1303/2013, de 17 de diciembre, las operaciones no se seleccionarán si han concluido materialmente o se han ejecutado íntegramente antes de que el beneficiario presente la solicitud de ayuda.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Artículo 9.- </w:t>
      </w:r>
      <w:r w:rsidRPr="005612FF">
        <w:rPr>
          <w:rFonts w:ascii="Arial" w:hAnsi="Arial" w:cs="Arial"/>
          <w:iCs/>
          <w:sz w:val="22"/>
          <w:szCs w:val="22"/>
          <w:lang w:val="es-ES"/>
        </w:rPr>
        <w:t>Condiciones específicas para las inversiones en sustitución o modernización de motores principales o auxiliares</w:t>
      </w:r>
      <w:r w:rsidRPr="005612FF">
        <w:rPr>
          <w:rFonts w:ascii="Arial" w:hAnsi="Arial" w:cs="Arial"/>
          <w:sz w:val="22"/>
          <w:szCs w:val="22"/>
          <w:lang w:val="es-ES"/>
        </w:rPr>
        <w:t>.</w:t>
      </w:r>
    </w:p>
    <w:p w:rsidR="00F151E1" w:rsidRPr="005612FF" w:rsidRDefault="00F151E1" w:rsidP="00F151E1">
      <w:pPr>
        <w:pStyle w:val="CM3"/>
        <w:spacing w:before="60" w:after="60"/>
        <w:jc w:val="both"/>
        <w:rPr>
          <w:rFonts w:ascii="Arial" w:hAnsi="Arial" w:cs="Arial"/>
          <w:sz w:val="22"/>
          <w:szCs w:val="22"/>
        </w:rPr>
      </w:pPr>
    </w:p>
    <w:p w:rsidR="00F151E1" w:rsidRPr="005612FF" w:rsidRDefault="00F151E1" w:rsidP="00F151E1">
      <w:pPr>
        <w:pStyle w:val="CM3"/>
        <w:spacing w:before="60" w:after="60"/>
        <w:jc w:val="both"/>
        <w:rPr>
          <w:rFonts w:ascii="Arial" w:hAnsi="Arial" w:cs="Arial"/>
          <w:sz w:val="22"/>
          <w:szCs w:val="22"/>
        </w:rPr>
      </w:pPr>
      <w:r w:rsidRPr="005612FF">
        <w:rPr>
          <w:rFonts w:ascii="Arial" w:hAnsi="Arial" w:cs="Arial"/>
          <w:sz w:val="22"/>
          <w:szCs w:val="22"/>
        </w:rPr>
        <w:t>1.- La ayuda se puede conceder a:</w:t>
      </w:r>
    </w:p>
    <w:p w:rsidR="00F151E1" w:rsidRPr="005612FF" w:rsidRDefault="00F151E1" w:rsidP="00F151E1">
      <w:pPr>
        <w:pStyle w:val="CM4"/>
        <w:spacing w:before="60" w:after="60"/>
        <w:jc w:val="both"/>
        <w:rPr>
          <w:rFonts w:ascii="Arial" w:hAnsi="Arial" w:cs="Arial"/>
          <w:sz w:val="22"/>
          <w:szCs w:val="22"/>
        </w:rPr>
      </w:pPr>
    </w:p>
    <w:p w:rsidR="00F151E1" w:rsidRPr="005612FF" w:rsidRDefault="00F151E1" w:rsidP="00F151E1">
      <w:pPr>
        <w:pStyle w:val="CM4"/>
        <w:spacing w:before="60" w:after="60"/>
        <w:ind w:left="708"/>
        <w:jc w:val="both"/>
        <w:rPr>
          <w:rFonts w:ascii="Arial" w:hAnsi="Arial" w:cs="Arial"/>
          <w:sz w:val="22"/>
          <w:szCs w:val="22"/>
        </w:rPr>
      </w:pPr>
      <w:r w:rsidRPr="005612FF">
        <w:rPr>
          <w:rFonts w:ascii="Arial" w:hAnsi="Arial" w:cs="Arial"/>
          <w:sz w:val="22"/>
          <w:szCs w:val="22"/>
        </w:rPr>
        <w:t xml:space="preserve">a) Buques de hasta </w:t>
      </w:r>
      <w:smartTag w:uri="urn:schemas-microsoft-com:office:smarttags" w:element="metricconverter">
        <w:smartTagPr>
          <w:attr w:name="ProductID" w:val="12 metros"/>
        </w:smartTagPr>
        <w:r w:rsidRPr="005612FF">
          <w:rPr>
            <w:rFonts w:ascii="Arial" w:hAnsi="Arial" w:cs="Arial"/>
            <w:sz w:val="22"/>
            <w:szCs w:val="22"/>
          </w:rPr>
          <w:t>12 metros</w:t>
        </w:r>
      </w:smartTag>
      <w:r w:rsidRPr="005612FF">
        <w:rPr>
          <w:rFonts w:ascii="Arial" w:hAnsi="Arial" w:cs="Arial"/>
          <w:sz w:val="22"/>
          <w:szCs w:val="22"/>
        </w:rPr>
        <w:t xml:space="preserve"> de eslora total, siempre que la potencia en Kw del motor nuevo o modernizado sea igual o inferior a la del motor existente.</w:t>
      </w:r>
    </w:p>
    <w:p w:rsidR="00F151E1" w:rsidRPr="005612FF" w:rsidRDefault="00F151E1" w:rsidP="00F151E1">
      <w:pPr>
        <w:pStyle w:val="CM4"/>
        <w:spacing w:before="60" w:after="60"/>
        <w:ind w:left="708"/>
        <w:jc w:val="both"/>
        <w:rPr>
          <w:rFonts w:ascii="Arial" w:hAnsi="Arial" w:cs="Arial"/>
          <w:sz w:val="22"/>
          <w:szCs w:val="22"/>
        </w:rPr>
      </w:pPr>
      <w:r w:rsidRPr="005612FF">
        <w:rPr>
          <w:rFonts w:ascii="Arial" w:hAnsi="Arial" w:cs="Arial"/>
          <w:sz w:val="22"/>
          <w:szCs w:val="22"/>
        </w:rPr>
        <w:t xml:space="preserve">b) Buques de entre 12 y </w:t>
      </w:r>
      <w:smartTag w:uri="urn:schemas-microsoft-com:office:smarttags" w:element="metricconverter">
        <w:smartTagPr>
          <w:attr w:name="ProductID" w:val="18 metros"/>
        </w:smartTagPr>
        <w:r w:rsidRPr="005612FF">
          <w:rPr>
            <w:rFonts w:ascii="Arial" w:hAnsi="Arial" w:cs="Arial"/>
            <w:sz w:val="22"/>
            <w:szCs w:val="22"/>
          </w:rPr>
          <w:t>18 metros</w:t>
        </w:r>
      </w:smartTag>
      <w:r w:rsidRPr="005612FF">
        <w:rPr>
          <w:rFonts w:ascii="Arial" w:hAnsi="Arial" w:cs="Arial"/>
          <w:sz w:val="22"/>
          <w:szCs w:val="22"/>
        </w:rPr>
        <w:t xml:space="preserve"> de eslora total, siempre que la potencia en Kw del motor nuevo o modernizado sea al menos un 20 % menor que la del motor existente.</w:t>
      </w:r>
    </w:p>
    <w:p w:rsidR="00F151E1" w:rsidRPr="005612FF" w:rsidRDefault="00F151E1" w:rsidP="00F151E1">
      <w:pPr>
        <w:pStyle w:val="CM4"/>
        <w:spacing w:before="60" w:after="60"/>
        <w:ind w:left="708"/>
        <w:jc w:val="both"/>
        <w:rPr>
          <w:rFonts w:ascii="Arial" w:hAnsi="Arial" w:cs="Arial"/>
          <w:sz w:val="22"/>
          <w:szCs w:val="22"/>
        </w:rPr>
      </w:pPr>
      <w:r w:rsidRPr="005612FF">
        <w:rPr>
          <w:rFonts w:ascii="Arial" w:hAnsi="Arial" w:cs="Arial"/>
          <w:sz w:val="22"/>
          <w:szCs w:val="22"/>
        </w:rPr>
        <w:t xml:space="preserve">c) Buques de entre 18 y </w:t>
      </w:r>
      <w:smartTag w:uri="urn:schemas-microsoft-com:office:smarttags" w:element="metricconverter">
        <w:smartTagPr>
          <w:attr w:name="ProductID" w:val="24 metros"/>
        </w:smartTagPr>
        <w:r w:rsidRPr="005612FF">
          <w:rPr>
            <w:rFonts w:ascii="Arial" w:hAnsi="Arial" w:cs="Arial"/>
            <w:sz w:val="22"/>
            <w:szCs w:val="22"/>
          </w:rPr>
          <w:t>24 metros</w:t>
        </w:r>
      </w:smartTag>
      <w:r w:rsidRPr="005612FF">
        <w:rPr>
          <w:rFonts w:ascii="Arial" w:hAnsi="Arial" w:cs="Arial"/>
          <w:sz w:val="22"/>
          <w:szCs w:val="22"/>
        </w:rPr>
        <w:t xml:space="preserve"> de eslora total, siempre que la potencia en Kw del motor nuevo o modernizado sea al menos un 30 % menor que la del motor existente. </w:t>
      </w:r>
    </w:p>
    <w:p w:rsidR="00F151E1" w:rsidRPr="005612FF" w:rsidRDefault="00F151E1" w:rsidP="00F151E1">
      <w:pPr>
        <w:pStyle w:val="CM4"/>
        <w:spacing w:before="60" w:after="60"/>
        <w:jc w:val="both"/>
        <w:rPr>
          <w:rFonts w:ascii="Arial" w:hAnsi="Arial" w:cs="Arial"/>
          <w:sz w:val="22"/>
          <w:szCs w:val="22"/>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2.- La ayuda únicamente se concederá una vez para el mismo tipo de motor para todo el período de programación y para el mismo buque. </w:t>
      </w:r>
    </w:p>
    <w:p w:rsidR="00F151E1" w:rsidRPr="005612FF" w:rsidRDefault="00F151E1" w:rsidP="00F151E1">
      <w:pPr>
        <w:pStyle w:val="Default"/>
        <w:rPr>
          <w:color w:val="auto"/>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lastRenderedPageBreak/>
        <w:t>3.- La ayuda únicamente podrá concederse a los buques que hayan demostrado un equilibrio con las posibilidades de pesca disponibles para dicho segmento de acuerdo con el informe de capacidad pesquera a que se refiere el artículo 22, apartado 2, del Reglamento (UE) n</w:t>
      </w:r>
      <w:r w:rsidRPr="005612FF">
        <w:rPr>
          <w:rFonts w:ascii="Arial" w:hAnsi="Arial" w:cs="Arial"/>
          <w:sz w:val="22"/>
          <w:szCs w:val="22"/>
          <w:vertAlign w:val="superscript"/>
        </w:rPr>
        <w:t>o</w:t>
      </w:r>
      <w:r w:rsidRPr="005612FF">
        <w:rPr>
          <w:rFonts w:ascii="Arial" w:hAnsi="Arial" w:cs="Arial"/>
          <w:sz w:val="22"/>
          <w:szCs w:val="22"/>
        </w:rPr>
        <w:t xml:space="preserve"> 1380/2013, extremo este que será comprobado por la administración.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4.- Igualmente la ayuda solo se concederá para la sustitución o la modernización de los motores principales o auxiliares que hayan sido certificados oficialmente de acuerdo con el artículo 40, apartado 2, del Reglamento (CE) n</w:t>
      </w:r>
      <w:r w:rsidRPr="005612FF">
        <w:rPr>
          <w:rFonts w:ascii="Arial" w:hAnsi="Arial" w:cs="Arial"/>
          <w:sz w:val="22"/>
          <w:szCs w:val="22"/>
          <w:vertAlign w:val="superscript"/>
          <w:lang w:val="es-ES"/>
        </w:rPr>
        <w:t>o</w:t>
      </w:r>
      <w:r w:rsidRPr="005612FF">
        <w:rPr>
          <w:rFonts w:ascii="Arial" w:hAnsi="Arial" w:cs="Arial"/>
          <w:sz w:val="22"/>
          <w:szCs w:val="22"/>
          <w:lang w:val="es-ES"/>
        </w:rPr>
        <w:t xml:space="preserve"> 1224/2009. Solamente se abonará una vez que se haya suprimido definitivamente del registro de la flota pesquera de </w:t>
      </w:r>
      <w:smartTag w:uri="urn:schemas-microsoft-com:office:smarttags" w:element="PersonName">
        <w:smartTagPr>
          <w:attr w:name="ProductID" w:val="la Uni￳n"/>
        </w:smartTagPr>
        <w:r w:rsidRPr="005612FF">
          <w:rPr>
            <w:rFonts w:ascii="Arial" w:hAnsi="Arial" w:cs="Arial"/>
            <w:sz w:val="22"/>
            <w:szCs w:val="22"/>
            <w:lang w:val="es-ES"/>
          </w:rPr>
          <w:t>la Unión</w:t>
        </w:r>
      </w:smartTag>
      <w:r w:rsidRPr="005612FF">
        <w:rPr>
          <w:rFonts w:ascii="Arial" w:hAnsi="Arial" w:cs="Arial"/>
          <w:sz w:val="22"/>
          <w:szCs w:val="22"/>
          <w:lang w:val="es-ES"/>
        </w:rPr>
        <w:t xml:space="preserve"> la reducción de capacidad en Kw exigida.</w:t>
      </w:r>
    </w:p>
    <w:p w:rsidR="00F151E1" w:rsidRPr="005612FF" w:rsidRDefault="00F151E1" w:rsidP="00F151E1">
      <w:pPr>
        <w:pStyle w:val="CM3"/>
        <w:spacing w:before="60" w:after="60"/>
        <w:rPr>
          <w:rFonts w:cs="EUAlbertina"/>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5.- En cuanto a los buques que no tengan que presentar certificación de la potencia del motor, la ayuda se haya verificado la coherencia de la potencia del motor de conformidad con el artículo 41 del Reglamento (CE) n</w:t>
      </w:r>
      <w:r w:rsidRPr="005612FF">
        <w:rPr>
          <w:rFonts w:ascii="Arial" w:hAnsi="Arial" w:cs="Arial"/>
          <w:sz w:val="22"/>
          <w:szCs w:val="22"/>
          <w:vertAlign w:val="superscript"/>
        </w:rPr>
        <w:t>o</w:t>
      </w:r>
      <w:r w:rsidRPr="005612FF">
        <w:rPr>
          <w:rFonts w:ascii="Arial" w:hAnsi="Arial" w:cs="Arial"/>
          <w:sz w:val="22"/>
          <w:szCs w:val="22"/>
        </w:rPr>
        <w:t xml:space="preserve"> 1224/2009 y se hayan inspeccionado físicamente para garantizar que la potencia del motor no supera la establecida en las licencias de pesca. </w:t>
      </w:r>
    </w:p>
    <w:p w:rsidR="00F151E1" w:rsidRPr="005612FF" w:rsidRDefault="00F151E1" w:rsidP="00F151E1">
      <w:pPr>
        <w:pStyle w:val="CM4"/>
        <w:spacing w:before="60" w:after="60"/>
        <w:rPr>
          <w:rFonts w:cs="EUAlbertina"/>
          <w:sz w:val="19"/>
          <w:szCs w:val="19"/>
        </w:rPr>
      </w:pP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 xml:space="preserve">6.- La reducción de la potencia del motor contemplada en el apartado b) y c), podrá alcanzarse por un grupo de buques para cada categoría de buques contemplada en esas mismas letras b) y c).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10.- Criterios objetivos de valoración.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1.- Las solicitudes que cumplan con los requisitos exigidos para poder adquirir la condición de beneficiarios de las correspondientes ayudas serán evaluadas y ponderadas teniendo en cuenta los siguientes criterios de valoración:</w:t>
      </w:r>
    </w:p>
    <w:p w:rsidR="00F151E1" w:rsidRPr="005612FF" w:rsidRDefault="00F151E1" w:rsidP="00F151E1">
      <w:pPr>
        <w:pStyle w:val="CM1"/>
        <w:spacing w:before="200" w:after="200"/>
        <w:rPr>
          <w:rFonts w:ascii="Arial" w:hAnsi="Arial" w:cs="Arial"/>
          <w:b/>
          <w:sz w:val="22"/>
          <w:szCs w:val="22"/>
        </w:rPr>
      </w:pPr>
      <w:r w:rsidRPr="005612FF">
        <w:rPr>
          <w:rFonts w:ascii="Arial" w:hAnsi="Arial" w:cs="Arial"/>
          <w:b/>
          <w:sz w:val="22"/>
          <w:szCs w:val="22"/>
        </w:rPr>
        <w:t xml:space="preserve">Criterio 1. </w:t>
      </w:r>
    </w:p>
    <w:p w:rsidR="00F151E1" w:rsidRPr="005612FF" w:rsidRDefault="00F151E1" w:rsidP="00F151E1">
      <w:pPr>
        <w:pStyle w:val="CM1"/>
        <w:spacing w:before="200" w:after="200"/>
        <w:ind w:right="44"/>
        <w:jc w:val="both"/>
        <w:rPr>
          <w:rFonts w:ascii="Arial" w:hAnsi="Arial" w:cs="Arial"/>
          <w:b/>
          <w:sz w:val="22"/>
          <w:szCs w:val="22"/>
        </w:rPr>
      </w:pPr>
      <w:r w:rsidRPr="005612FF">
        <w:rPr>
          <w:rFonts w:ascii="Arial" w:hAnsi="Arial" w:cs="Arial"/>
          <w:b/>
          <w:sz w:val="22"/>
          <w:szCs w:val="22"/>
        </w:rPr>
        <w:t>Higiene, salud, seguridad y condiciones de trabajo:</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a bordo o en equipos individuales que mejoren la higiene…………….……1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a bordo o en equipos individuales que mejoren la salud………….…………1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a bordo o en equipos individuales que mejoren la seguridad ………………………….1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a bordo o en equipos individuales que mejoren las condiciones de trabajo de los pescadores…….1 punto por cada operación llevada a cabo en esta materia.</w:t>
      </w:r>
    </w:p>
    <w:p w:rsidR="00F151E1" w:rsidRPr="005612FF" w:rsidRDefault="00F151E1" w:rsidP="00F151E1">
      <w:pPr>
        <w:pStyle w:val="CM1"/>
        <w:spacing w:before="200" w:after="200"/>
        <w:jc w:val="both"/>
        <w:rPr>
          <w:rFonts w:ascii="Arial" w:hAnsi="Arial" w:cs="Arial"/>
          <w:b/>
          <w:sz w:val="22"/>
          <w:szCs w:val="22"/>
        </w:rPr>
      </w:pPr>
    </w:p>
    <w:p w:rsidR="00F151E1" w:rsidRPr="005612FF" w:rsidRDefault="00F151E1" w:rsidP="00F151E1">
      <w:pPr>
        <w:pStyle w:val="CM1"/>
        <w:spacing w:before="200" w:after="200"/>
        <w:jc w:val="both"/>
        <w:rPr>
          <w:rFonts w:ascii="Arial" w:hAnsi="Arial" w:cs="Arial"/>
          <w:b/>
          <w:sz w:val="22"/>
          <w:szCs w:val="22"/>
        </w:rPr>
      </w:pPr>
      <w:r w:rsidRPr="005612FF">
        <w:rPr>
          <w:rFonts w:ascii="Arial" w:hAnsi="Arial" w:cs="Arial"/>
          <w:b/>
          <w:sz w:val="22"/>
          <w:szCs w:val="22"/>
        </w:rPr>
        <w:t>Criterio 2.</w:t>
      </w:r>
    </w:p>
    <w:p w:rsidR="00F151E1" w:rsidRPr="005612FF" w:rsidRDefault="00F151E1" w:rsidP="00F151E1">
      <w:pPr>
        <w:pStyle w:val="CM1"/>
        <w:spacing w:before="200" w:after="200"/>
        <w:jc w:val="both"/>
        <w:rPr>
          <w:rFonts w:ascii="Arial" w:hAnsi="Arial" w:cs="Arial"/>
          <w:b/>
          <w:sz w:val="22"/>
          <w:szCs w:val="22"/>
        </w:rPr>
      </w:pPr>
      <w:r w:rsidRPr="005612FF">
        <w:rPr>
          <w:rFonts w:ascii="Arial" w:hAnsi="Arial" w:cs="Arial"/>
          <w:b/>
          <w:sz w:val="22"/>
          <w:szCs w:val="22"/>
        </w:rPr>
        <w:t xml:space="preserve">Limitación del impacto de la pesca en el medio marino y adaptación de la pesca a la protección de especies: </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en equipos que aumenten la selectividad por tallas o especies de las artes de pesca………………..1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a bordo o en equipos para eliminar los descartes evitando y reduciendo las capturas no deseadas de poblaciones comerciales o para tratar las capturas no deseadas ……………….1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lastRenderedPageBreak/>
        <w:t>Inversiones en equipos que limiten y, si es posible, eliminen los efectos físicos y biológicos de las actividades pesqueras.…...........1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en equipos para proteger las artes de pesca y las capturas frente a los mamíferos y las aves protegidos siempre y cuando no se limite la selectividad de las artes de pesca y se apliquen todas las medidas adecuadas para evitar el daño físico a los predadores…………1 punto por cada operación llevada a cabo en esta materia.</w:t>
      </w:r>
    </w:p>
    <w:p w:rsidR="00F151E1" w:rsidRPr="005612FF" w:rsidRDefault="00F151E1" w:rsidP="00F151E1">
      <w:pPr>
        <w:pStyle w:val="CM1"/>
        <w:spacing w:before="200" w:after="200"/>
        <w:jc w:val="both"/>
        <w:rPr>
          <w:rFonts w:ascii="Arial" w:hAnsi="Arial" w:cs="Arial"/>
          <w:b/>
          <w:sz w:val="22"/>
          <w:szCs w:val="22"/>
        </w:rPr>
      </w:pPr>
      <w:r w:rsidRPr="005612FF">
        <w:rPr>
          <w:rFonts w:ascii="Arial" w:hAnsi="Arial" w:cs="Arial"/>
          <w:b/>
          <w:sz w:val="22"/>
          <w:szCs w:val="22"/>
        </w:rPr>
        <w:t>Criterio 3.</w:t>
      </w:r>
    </w:p>
    <w:p w:rsidR="00F151E1" w:rsidRPr="005612FF" w:rsidRDefault="00F151E1" w:rsidP="00F151E1">
      <w:pPr>
        <w:pStyle w:val="CM1"/>
        <w:spacing w:before="200" w:after="200"/>
        <w:jc w:val="both"/>
        <w:rPr>
          <w:rFonts w:ascii="Arial" w:hAnsi="Arial" w:cs="Arial"/>
          <w:b/>
          <w:sz w:val="22"/>
          <w:szCs w:val="22"/>
        </w:rPr>
      </w:pPr>
      <w:r w:rsidRPr="005612FF">
        <w:rPr>
          <w:rFonts w:ascii="Arial" w:hAnsi="Arial" w:cs="Arial"/>
          <w:b/>
          <w:sz w:val="22"/>
          <w:szCs w:val="22"/>
        </w:rPr>
        <w:t>Protección y recuperación de la biodiversidad y los ecosistemas marinos. Recogida de residuos:</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en</w:t>
      </w:r>
      <w:r w:rsidRPr="005612FF">
        <w:rPr>
          <w:rFonts w:ascii="Arial" w:hAnsi="Arial" w:cs="Arial"/>
          <w:b/>
          <w:sz w:val="22"/>
          <w:szCs w:val="22"/>
        </w:rPr>
        <w:t xml:space="preserve"> </w:t>
      </w:r>
      <w:r w:rsidRPr="005612FF">
        <w:rPr>
          <w:rFonts w:ascii="Arial" w:hAnsi="Arial" w:cs="Arial"/>
          <w:sz w:val="22"/>
          <w:szCs w:val="22"/>
        </w:rPr>
        <w:t>recogida en el mar por los pescadores de residuos tales como artes de pesca perdidas u otros desechos marinos. ………1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que contribuyan a una mejor gestión o conservación de los recursos biológicos marinos……..1 punto por cada operación llevada a cabo en esta materia.</w:t>
      </w:r>
    </w:p>
    <w:p w:rsidR="00F151E1" w:rsidRPr="005612FF" w:rsidRDefault="00F151E1" w:rsidP="00F151E1">
      <w:pPr>
        <w:pStyle w:val="CM1"/>
        <w:spacing w:before="200" w:after="200"/>
        <w:jc w:val="both"/>
        <w:rPr>
          <w:rFonts w:ascii="Arial" w:hAnsi="Arial" w:cs="Arial"/>
          <w:b/>
          <w:sz w:val="22"/>
          <w:szCs w:val="22"/>
        </w:rPr>
      </w:pPr>
      <w:r w:rsidRPr="005612FF">
        <w:rPr>
          <w:rFonts w:ascii="Arial" w:hAnsi="Arial" w:cs="Arial"/>
          <w:b/>
          <w:sz w:val="22"/>
          <w:szCs w:val="22"/>
        </w:rPr>
        <w:t>Criterio 4.</w:t>
      </w:r>
    </w:p>
    <w:p w:rsidR="00F151E1" w:rsidRPr="005612FF" w:rsidRDefault="00F151E1" w:rsidP="00F151E1">
      <w:pPr>
        <w:pStyle w:val="CM1"/>
        <w:spacing w:before="200" w:after="200"/>
        <w:jc w:val="both"/>
        <w:rPr>
          <w:rFonts w:ascii="Arial" w:hAnsi="Arial" w:cs="Arial"/>
          <w:b/>
          <w:sz w:val="22"/>
          <w:szCs w:val="22"/>
        </w:rPr>
      </w:pPr>
      <w:r w:rsidRPr="005612FF">
        <w:rPr>
          <w:rFonts w:ascii="Arial" w:hAnsi="Arial" w:cs="Arial"/>
          <w:b/>
          <w:sz w:val="22"/>
          <w:szCs w:val="22"/>
        </w:rPr>
        <w:t>Eficiencia energética y mitigación del cambio climático:</w:t>
      </w:r>
    </w:p>
    <w:p w:rsidR="00F151E1" w:rsidRPr="005612FF" w:rsidRDefault="00F151E1" w:rsidP="00F151E1">
      <w:pPr>
        <w:pStyle w:val="CM4"/>
        <w:spacing w:before="60" w:after="60"/>
        <w:jc w:val="both"/>
        <w:rPr>
          <w:rFonts w:ascii="Arial" w:hAnsi="Arial" w:cs="Arial"/>
          <w:sz w:val="22"/>
          <w:szCs w:val="22"/>
        </w:rPr>
      </w:pPr>
      <w:r w:rsidRPr="005612FF">
        <w:rPr>
          <w:rFonts w:ascii="Arial" w:hAnsi="Arial" w:cs="Arial"/>
          <w:sz w:val="22"/>
          <w:szCs w:val="22"/>
        </w:rPr>
        <w:t>Las inversiones destinadas a reducir el consumo de electricidad o de energía térmica...………………..1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en artes de pesca siempre y cuando no pongan en peligro la selectividad de ese arte de pesca…..1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Auditorías y programas de eficiencia energética……1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Estudios para evaluar la contribución de los sistemas de propulsión alternativos y del diseño de los cascos respecto de la eficiencia energética de los buques pesqueros…………1 punto por cada operación llevada a cabo en esta materia.</w:t>
      </w: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 xml:space="preserve">Sustitución o modernización de motores </w:t>
      </w:r>
      <w:r w:rsidRPr="005612FF">
        <w:rPr>
          <w:rFonts w:ascii="Arial" w:hAnsi="Arial" w:cs="Arial"/>
          <w:iCs/>
          <w:sz w:val="22"/>
          <w:szCs w:val="22"/>
        </w:rPr>
        <w:t>principales o auxiliares</w:t>
      </w:r>
      <w:r w:rsidRPr="005612FF">
        <w:rPr>
          <w:rFonts w:ascii="Arial" w:hAnsi="Arial" w:cs="Arial"/>
          <w:sz w:val="22"/>
          <w:szCs w:val="22"/>
        </w:rPr>
        <w:t xml:space="preserve"> siempre que cumplan las condiciones establecidas en el artículo 9 de la presente orden………1 punto por cada operación llevada a cabo en esta materia.</w:t>
      </w:r>
    </w:p>
    <w:p w:rsidR="00F151E1" w:rsidRPr="005612FF" w:rsidRDefault="00F151E1" w:rsidP="00F151E1">
      <w:pPr>
        <w:pStyle w:val="Default"/>
        <w:rPr>
          <w:rFonts w:ascii="Arial" w:hAnsi="Arial" w:cs="Arial"/>
          <w:color w:val="auto"/>
          <w:sz w:val="22"/>
          <w:szCs w:val="22"/>
        </w:rPr>
      </w:pPr>
    </w:p>
    <w:p w:rsidR="00F151E1" w:rsidRPr="005612FF" w:rsidRDefault="00F151E1" w:rsidP="00F151E1">
      <w:pPr>
        <w:pStyle w:val="Default"/>
        <w:jc w:val="both"/>
        <w:rPr>
          <w:rFonts w:ascii="Arial" w:hAnsi="Arial" w:cs="Arial"/>
          <w:b/>
          <w:color w:val="auto"/>
          <w:sz w:val="22"/>
          <w:szCs w:val="22"/>
        </w:rPr>
      </w:pPr>
      <w:r w:rsidRPr="005612FF">
        <w:rPr>
          <w:rFonts w:ascii="Arial" w:hAnsi="Arial" w:cs="Arial"/>
          <w:b/>
          <w:color w:val="auto"/>
          <w:sz w:val="22"/>
          <w:szCs w:val="22"/>
        </w:rPr>
        <w:t>Criterio 5.</w:t>
      </w:r>
    </w:p>
    <w:p w:rsidR="00F151E1" w:rsidRPr="005612FF" w:rsidRDefault="00F151E1" w:rsidP="00F151E1">
      <w:pPr>
        <w:pStyle w:val="Default"/>
        <w:jc w:val="both"/>
        <w:rPr>
          <w:rFonts w:ascii="Arial" w:hAnsi="Arial" w:cs="Arial"/>
          <w:b/>
          <w:color w:val="auto"/>
          <w:sz w:val="22"/>
          <w:szCs w:val="22"/>
        </w:rPr>
      </w:pPr>
    </w:p>
    <w:p w:rsidR="00F151E1" w:rsidRPr="005612FF" w:rsidRDefault="00F151E1" w:rsidP="00F151E1">
      <w:pPr>
        <w:pStyle w:val="Default"/>
        <w:jc w:val="both"/>
        <w:rPr>
          <w:rFonts w:ascii="Arial" w:hAnsi="Arial" w:cs="Arial"/>
          <w:b/>
          <w:color w:val="auto"/>
          <w:sz w:val="22"/>
          <w:szCs w:val="22"/>
        </w:rPr>
      </w:pPr>
      <w:r w:rsidRPr="005612FF">
        <w:rPr>
          <w:rFonts w:ascii="Arial" w:hAnsi="Arial" w:cs="Arial"/>
          <w:b/>
          <w:color w:val="auto"/>
          <w:sz w:val="22"/>
          <w:szCs w:val="22"/>
        </w:rPr>
        <w:t>Valor añadido, calidad de los productos y utilización de las capturas no deseadas:</w:t>
      </w:r>
    </w:p>
    <w:p w:rsidR="00F151E1" w:rsidRPr="005612FF" w:rsidRDefault="00F151E1" w:rsidP="00F151E1">
      <w:pPr>
        <w:pStyle w:val="Default"/>
        <w:jc w:val="both"/>
        <w:rPr>
          <w:rFonts w:ascii="Arial" w:hAnsi="Arial" w:cs="Arial"/>
          <w:b/>
          <w:color w:val="auto"/>
          <w:sz w:val="22"/>
          <w:szCs w:val="22"/>
        </w:rPr>
      </w:pPr>
    </w:p>
    <w:p w:rsidR="00F151E1" w:rsidRPr="005612FF" w:rsidRDefault="00F151E1" w:rsidP="00F151E1">
      <w:pPr>
        <w:pStyle w:val="CM1"/>
        <w:spacing w:before="200" w:after="200"/>
        <w:ind w:right="44"/>
        <w:jc w:val="both"/>
        <w:rPr>
          <w:rFonts w:ascii="Arial" w:hAnsi="Arial" w:cs="Arial"/>
          <w:sz w:val="22"/>
          <w:szCs w:val="22"/>
        </w:rPr>
      </w:pPr>
      <w:r w:rsidRPr="005612FF">
        <w:rPr>
          <w:rFonts w:ascii="Arial" w:hAnsi="Arial" w:cs="Arial"/>
          <w:sz w:val="22"/>
          <w:szCs w:val="22"/>
        </w:rPr>
        <w:t>Inversiones innovadoras a bordo que mejoren la calidad de los productos de la pesca. …………1 punto por cada operación llevada a cabo en esta materia.</w:t>
      </w: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(La ayuda estará supeditada a la utilización de artes selectivas que reduzcan al mínimo las capturas no deseadas)</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b/>
          <w:color w:val="auto"/>
          <w:sz w:val="22"/>
          <w:szCs w:val="22"/>
        </w:rPr>
      </w:pPr>
      <w:r w:rsidRPr="005612FF">
        <w:rPr>
          <w:rFonts w:ascii="Arial" w:hAnsi="Arial" w:cs="Arial"/>
          <w:b/>
          <w:color w:val="auto"/>
          <w:sz w:val="22"/>
          <w:szCs w:val="22"/>
        </w:rPr>
        <w:t>Criterio 6.</w:t>
      </w:r>
    </w:p>
    <w:p w:rsidR="00F151E1" w:rsidRPr="005612FF" w:rsidRDefault="00F151E1" w:rsidP="00F151E1">
      <w:pPr>
        <w:pStyle w:val="Default"/>
        <w:jc w:val="both"/>
        <w:rPr>
          <w:rFonts w:ascii="Arial" w:hAnsi="Arial" w:cs="Arial"/>
          <w:b/>
          <w:color w:val="auto"/>
          <w:sz w:val="22"/>
          <w:szCs w:val="22"/>
        </w:rPr>
      </w:pPr>
    </w:p>
    <w:p w:rsidR="00F151E1" w:rsidRPr="005612FF" w:rsidRDefault="00F151E1" w:rsidP="00F151E1">
      <w:pPr>
        <w:pStyle w:val="Default"/>
        <w:jc w:val="both"/>
        <w:rPr>
          <w:rFonts w:ascii="Arial" w:hAnsi="Arial" w:cs="Arial"/>
          <w:b/>
          <w:color w:val="auto"/>
          <w:sz w:val="22"/>
          <w:szCs w:val="22"/>
        </w:rPr>
      </w:pPr>
      <w:r w:rsidRPr="005612FF">
        <w:rPr>
          <w:rFonts w:ascii="Arial" w:hAnsi="Arial" w:cs="Arial"/>
          <w:b/>
          <w:color w:val="auto"/>
          <w:sz w:val="22"/>
          <w:szCs w:val="22"/>
        </w:rPr>
        <w:t>Control y ejecución:</w:t>
      </w:r>
    </w:p>
    <w:p w:rsidR="00F151E1" w:rsidRPr="005612FF" w:rsidRDefault="00F151E1" w:rsidP="00F151E1">
      <w:pPr>
        <w:pStyle w:val="Default"/>
        <w:jc w:val="both"/>
        <w:rPr>
          <w:rFonts w:ascii="Arial" w:hAnsi="Arial" w:cs="Arial"/>
          <w:b/>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Compra, instalación y desarrollo de tecnología, incluido equipos y programas informáticos…………1 punto por cada operación llevada a cabo en esta materia.</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lastRenderedPageBreak/>
        <w:t>Desarrollo, compra e instalación de componentes, incluidos equipos y programas informáticos, necesarios para la transmisión de los datos de los operadores del sector y la comercialización a las autoridades competentes………1 punto por cada operación llevada a cabo en esta materia.</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Desarrollo, compra e instalación de componentes (equipos y programas informáticos incluidos) necesarios para asegurar los sistemas de trazabilidad de los productos de la pesca y acuicultura, incluyendo la integración, en tiempo real, de toda la información sobre las notas de venta. …………1 punto por cada operación llevada a cabo en esta materia.</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xml:space="preserve">Aplicación de proyectos innovadores y proyectos piloto (incluido el análisis de ADN de los peces o la creación de sitios web dedicados al control) ………1 punto por cada operación llevada a cabo en esta materia. </w:t>
      </w:r>
    </w:p>
    <w:p w:rsidR="00F151E1" w:rsidRPr="005612FF" w:rsidRDefault="00F151E1" w:rsidP="00F151E1">
      <w:pPr>
        <w:pStyle w:val="Default"/>
        <w:jc w:val="both"/>
        <w:rPr>
          <w:rFonts w:ascii="Arial" w:hAnsi="Arial" w:cs="Arial"/>
          <w:b/>
          <w:color w:val="auto"/>
          <w:sz w:val="22"/>
          <w:szCs w:val="22"/>
        </w:rPr>
      </w:pPr>
    </w:p>
    <w:p w:rsidR="00F151E1" w:rsidRPr="005612FF" w:rsidRDefault="00F151E1" w:rsidP="00F151E1">
      <w:pPr>
        <w:pStyle w:val="Default"/>
        <w:jc w:val="both"/>
        <w:rPr>
          <w:rFonts w:ascii="Arial" w:hAnsi="Arial" w:cs="Arial"/>
          <w:b/>
          <w:color w:val="auto"/>
          <w:sz w:val="22"/>
          <w:szCs w:val="22"/>
        </w:rPr>
      </w:pPr>
      <w:r w:rsidRPr="005612FF">
        <w:rPr>
          <w:rFonts w:ascii="Arial" w:hAnsi="Arial" w:cs="Arial"/>
          <w:b/>
          <w:color w:val="auto"/>
          <w:sz w:val="22"/>
          <w:szCs w:val="22"/>
        </w:rPr>
        <w:t>Criterio 7.</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Viabilidad económica del proyecto:</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Se valorará la movilización de recursos, primando los proyectos que cuenten con mayor implicación económica, en función de la siguiente fórmula:</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center"/>
        <w:rPr>
          <w:rFonts w:ascii="Arial" w:hAnsi="Arial" w:cs="Arial"/>
          <w:color w:val="auto"/>
          <w:sz w:val="22"/>
          <w:szCs w:val="22"/>
          <w:u w:val="single"/>
        </w:rPr>
      </w:pPr>
      <w:r w:rsidRPr="005612FF">
        <w:rPr>
          <w:rFonts w:ascii="Arial" w:hAnsi="Arial" w:cs="Arial"/>
          <w:color w:val="auto"/>
          <w:sz w:val="22"/>
          <w:szCs w:val="22"/>
        </w:rPr>
        <w:t xml:space="preserve">   </w:t>
      </w:r>
      <w:r w:rsidRPr="005612FF">
        <w:rPr>
          <w:rFonts w:ascii="Arial" w:hAnsi="Arial" w:cs="Arial"/>
          <w:color w:val="auto"/>
          <w:sz w:val="22"/>
          <w:szCs w:val="22"/>
          <w:u w:val="single"/>
        </w:rPr>
        <w:t xml:space="preserve">       Inversión total</w:t>
      </w:r>
      <w:r w:rsidRPr="005612FF">
        <w:rPr>
          <w:rFonts w:ascii="Arial" w:hAnsi="Arial" w:cs="Arial"/>
          <w:color w:val="auto"/>
          <w:sz w:val="22"/>
          <w:szCs w:val="22"/>
          <w:u w:val="single"/>
        </w:rPr>
        <w:tab/>
      </w:r>
      <w:r w:rsidRPr="005612FF">
        <w:rPr>
          <w:rFonts w:ascii="Arial" w:hAnsi="Arial" w:cs="Arial"/>
          <w:color w:val="auto"/>
          <w:sz w:val="22"/>
          <w:szCs w:val="22"/>
          <w:u w:val="single"/>
        </w:rPr>
        <w:tab/>
      </w:r>
    </w:p>
    <w:p w:rsidR="00F151E1" w:rsidRPr="005612FF" w:rsidRDefault="00F151E1" w:rsidP="00F151E1">
      <w:pPr>
        <w:pStyle w:val="Default"/>
        <w:jc w:val="center"/>
        <w:rPr>
          <w:rFonts w:ascii="Arial" w:hAnsi="Arial" w:cs="Arial"/>
          <w:color w:val="auto"/>
          <w:sz w:val="22"/>
          <w:szCs w:val="22"/>
        </w:rPr>
      </w:pPr>
      <w:r w:rsidRPr="005612FF">
        <w:rPr>
          <w:rFonts w:ascii="Arial" w:hAnsi="Arial" w:cs="Arial"/>
          <w:color w:val="auto"/>
          <w:sz w:val="22"/>
          <w:szCs w:val="22"/>
        </w:rPr>
        <w:t xml:space="preserve">  Financiación solicitada</w:t>
      </w:r>
    </w:p>
    <w:p w:rsidR="00F151E1" w:rsidRPr="005612FF" w:rsidRDefault="00F151E1" w:rsidP="00F151E1">
      <w:pPr>
        <w:pStyle w:val="Default"/>
        <w:jc w:val="center"/>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xml:space="preserve">En función del resultado de la fórmula se otorgarán los siguientes puntos: </w:t>
      </w: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Resultado ≤ 3……………………………………………………………..1 punto.</w:t>
      </w:r>
    </w:p>
    <w:p w:rsidR="00F151E1" w:rsidRPr="005612FF" w:rsidRDefault="00F151E1" w:rsidP="00F151E1">
      <w:pPr>
        <w:pStyle w:val="Default"/>
        <w:jc w:val="both"/>
        <w:rPr>
          <w:rFonts w:ascii="Arial" w:hAnsi="Arial" w:cs="Arial"/>
          <w:color w:val="auto"/>
          <w:sz w:val="22"/>
          <w:szCs w:val="22"/>
        </w:rPr>
      </w:pPr>
      <w:r w:rsidRPr="005612FF">
        <w:rPr>
          <w:rFonts w:ascii="Arial" w:hAnsi="Arial" w:cs="Arial"/>
          <w:color w:val="auto"/>
          <w:sz w:val="22"/>
          <w:szCs w:val="22"/>
        </w:rPr>
        <w:t xml:space="preserve">Resultado </w:t>
      </w:r>
      <w:r w:rsidRPr="005612FF">
        <w:rPr>
          <w:rFonts w:ascii="Arial" w:hAnsi="Arial" w:cs="Arial"/>
          <w:color w:val="auto"/>
          <w:sz w:val="20"/>
          <w:szCs w:val="22"/>
        </w:rPr>
        <w:t>&gt;</w:t>
      </w:r>
      <w:r w:rsidRPr="005612FF">
        <w:rPr>
          <w:rFonts w:ascii="Arial" w:hAnsi="Arial" w:cs="Arial"/>
          <w:color w:val="auto"/>
          <w:sz w:val="22"/>
          <w:szCs w:val="22"/>
        </w:rPr>
        <w:t xml:space="preserve"> 3……………………………………………………………..2 puntos.</w:t>
      </w:r>
    </w:p>
    <w:p w:rsidR="00F151E1" w:rsidRPr="005612FF" w:rsidRDefault="00F151E1" w:rsidP="00F151E1">
      <w:pPr>
        <w:pStyle w:val="Default"/>
        <w:jc w:val="both"/>
        <w:rPr>
          <w:rFonts w:ascii="Arial" w:hAnsi="Arial" w:cs="Arial"/>
          <w:b/>
          <w:color w:val="auto"/>
          <w:sz w:val="22"/>
          <w:szCs w:val="22"/>
        </w:rPr>
      </w:pPr>
    </w:p>
    <w:p w:rsidR="00F151E1" w:rsidRPr="005612FF" w:rsidRDefault="00F151E1" w:rsidP="00F151E1">
      <w:pPr>
        <w:pStyle w:val="Default"/>
        <w:jc w:val="both"/>
        <w:rPr>
          <w:rFonts w:ascii="Arial" w:hAnsi="Arial" w:cs="Arial"/>
          <w:b/>
          <w:color w:val="auto"/>
          <w:sz w:val="22"/>
          <w:szCs w:val="22"/>
        </w:rPr>
      </w:pPr>
    </w:p>
    <w:p w:rsidR="00F151E1" w:rsidRPr="005612FF" w:rsidRDefault="00F151E1" w:rsidP="00F151E1">
      <w:pPr>
        <w:pStyle w:val="Default"/>
        <w:jc w:val="both"/>
        <w:rPr>
          <w:rFonts w:ascii="Arial" w:hAnsi="Arial" w:cs="Arial"/>
          <w:color w:val="auto"/>
          <w:sz w:val="22"/>
          <w:szCs w:val="22"/>
        </w:rPr>
      </w:pPr>
    </w:p>
    <w:p w:rsidR="00F151E1" w:rsidRPr="005612FF" w:rsidRDefault="00F151E1" w:rsidP="00F151E1">
      <w:pPr>
        <w:pStyle w:val="Default"/>
        <w:jc w:val="both"/>
        <w:rPr>
          <w:rFonts w:ascii="Arial" w:hAnsi="Arial" w:cs="Arial"/>
          <w:b/>
          <w:color w:val="auto"/>
          <w:sz w:val="22"/>
          <w:szCs w:val="22"/>
        </w:rPr>
      </w:pPr>
      <w:r w:rsidRPr="005612FF">
        <w:rPr>
          <w:rFonts w:ascii="Arial" w:hAnsi="Arial" w:cs="Arial"/>
          <w:color w:val="auto"/>
          <w:sz w:val="22"/>
          <w:szCs w:val="22"/>
        </w:rPr>
        <w:t>Los criterios anteriores no son excluyentes entre sí, pudiendo acumularse varios de ellos en una misma solicitud. En caso de empate, se priorizarán las inversiones a bordo de los buques que tengan menor edad.</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2.- Cuando una vez finalizado el plazo de presentación de solicitudes, el crédito consignado en la correspondiente convocatoria resultara suficiente para atender las solicitudes presentadas que reúnan los requisitos establecidos, no será necesario proceder a la priorización de las mismas.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11.- Instrucción del procedimiento.</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1.- La instrucción del procedimiento corresponderá a </w:t>
      </w:r>
      <w:smartTag w:uri="urn:schemas-microsoft-com:office:smarttags" w:element="PersonName">
        <w:smartTagPr>
          <w:attr w:name="ProductID" w:val="la Direcci￳n General"/>
        </w:smartTagPr>
        <w:r w:rsidRPr="005612FF">
          <w:rPr>
            <w:rFonts w:ascii="Arial" w:hAnsi="Arial" w:cs="Arial"/>
            <w:sz w:val="22"/>
            <w:szCs w:val="22"/>
            <w:lang w:val="es-ES"/>
          </w:rPr>
          <w:t>la Dirección General</w:t>
        </w:r>
      </w:smartTag>
      <w:r w:rsidRPr="005612FF">
        <w:rPr>
          <w:rFonts w:ascii="Arial" w:hAnsi="Arial" w:cs="Arial"/>
          <w:sz w:val="22"/>
          <w:szCs w:val="22"/>
          <w:lang w:val="es-ES"/>
        </w:rPr>
        <w:t xml:space="preserve"> de Pesca y Alimentación, quien podrá realizar de oficio cuantas actuaciones estime necesarias en orden a la determinación, conocimiento y comprobación de los datos en virtud de los cuales deba formular la propuesta de resolución.</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2.- Las solicitudes serán evaluadas en régimen de concurrencia competitiva, conforme a los criterios objetivos establecidos en el artículo 10 de esta orden.</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3.- Las solicitudes serán evaluadas por un Comité de Valoración compuesto por la persona titular de </w:t>
      </w:r>
      <w:smartTag w:uri="urn:schemas-microsoft-com:office:smarttags" w:element="PersonName">
        <w:smartTagPr>
          <w:attr w:name="ProductID" w:val="la Direcci￳n General"/>
        </w:smartTagPr>
        <w:r w:rsidRPr="005612FF">
          <w:rPr>
            <w:rFonts w:ascii="Arial" w:hAnsi="Arial" w:cs="Arial"/>
            <w:sz w:val="22"/>
            <w:szCs w:val="22"/>
            <w:lang w:val="es-ES"/>
          </w:rPr>
          <w:t>la Dirección General</w:t>
        </w:r>
      </w:smartTag>
      <w:r w:rsidRPr="005612FF">
        <w:rPr>
          <w:rFonts w:ascii="Arial" w:hAnsi="Arial" w:cs="Arial"/>
          <w:sz w:val="22"/>
          <w:szCs w:val="22"/>
          <w:lang w:val="es-ES"/>
        </w:rPr>
        <w:t xml:space="preserve"> de Pesca y Alimentación, o persona en quien delegue, en calidad de presidenta, la persona responsable del Servicio de Actividades Pesqueras, y dos personas de perfil técnico pertenecientes al Servicio de Actividades Pesqueras, actuando una de ellas como secretaria.</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lastRenderedPageBreak/>
        <w:t>4.- El Comité de Valoración estará encargado de elevar propuesta de resolución al órgano competente a través del órgano instructor; en la propuesta de resolución se expresará la relación de solicitantes para los que se propone la concesión de la subvención y su cuantía, así como, y de manera expresa, la desestimación del resto de solicitudes.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12.- Resolución del procedimiento.</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1.- La resolución de concesión se adoptará por el órgano competente en función de la cuantía, de conformidad con lo establecido en el artículo 9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de Cantabria 10/2006, de 17 de julio, de Subvenciones de Cantabria.</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2.- La resolución, además de contener la relación de solicitantes a los que se concede la ayuda, y la desestimación expresa de las restantes solicitudes, podrá incluir una relación priorizada de todas aquellas solicitudes que no hayan podido ser atendidas por carecer de crédito suficiente. En este supuesto, si alguno de los beneficiarios renunciase a la subvención y quedase crédito suficiente para atender al menos una de estas solicitudes no atendidas, el órgano concedente acordará, previa comunicación a los interesados para su aceptación, y sin necesidad de nueva convocatoria, la concesión de la subvención al solicitante o solicitantes siguientes a aquél en orden de puntuación, de acuerdo con el artículo 63 del R.D. 887/2006,de 21 de julio, por el que se aprueba el Reglamento de la ley 38/2003, de 17 de noviembre, General de Subvenciones.</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3.- El plazo máximo para resolver y notificar la resolución del procedimiento será de seis meses, que se computarán a partir del día siguiente a la publicación del extracto de la convocatoria en el Boletín Oficial de Cantabria. El transcurso de dicho plazo sin que se haya dictado y notificado la resolución, legitima a los interesados para entender desestimada por silencio administrativo su solicitud.</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4.-La resolución por la que se deniegue o conceda la subvención será notificada a los interesados de conformidad con lo dispuesto en los artículos 40 y siguientes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39/2015, de 1 de octubre del Procedimiento Administrativo Común de las Administraciones Públicas y se le dará publicidad en los términos establecidos en el artículo 18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38/2003, de 17 de noviembre, General de Subvenciones. Asimismo, la resolución de concesión supondrá la aceptación de inclusión en la lista de operaciones que recoge el artículo 115.2 del Reglamento (UE) 1303/2013 de 17 de diciembre</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Junto con la resolución se facilitará al beneficiario un documento que establezca las condiciones de la ayuda (DECA) para cada operación, tal y como se establece en el artículo 125.3 del Reglamento (UE) 1303/2013 de 17 de diciembre.</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5.- Contra las resoluciones del Consejero y del Consejo de Gobierno, que agotan la vía administrativa, cabe interponer potestativamente recurso de Reposición ante este Órgano o directamente recurso Contencioso-Administrativo ante la Sala de lo Contencioso-Administrativo del Tribunal Superior de Justicia de Cantabria.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El plazo para la interposición del recurso de reposición será de un mes, si el acto fuera expreso. Si el acto no fuera expreso, el solicitante y otros posibles interesados podrán interponer recurso de reposición en cualquier momento a partir del día siguiente a aquel en que, de acuerdo con su normativa específica, se produzca el acto presunto. Transcurrido dicho plazo, únicamente podrá interponerse recurso contencioso-administrativo, sin perjuicio, en su caso, de la procedencia del recurso extraordinario de revisión.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bCs/>
          <w:sz w:val="22"/>
          <w:szCs w:val="22"/>
          <w:lang w:val="es-ES"/>
        </w:rPr>
      </w:pPr>
      <w:r w:rsidRPr="005612FF">
        <w:rPr>
          <w:rFonts w:ascii="Arial" w:hAnsi="Arial" w:cs="Arial"/>
          <w:bCs/>
          <w:sz w:val="22"/>
          <w:szCs w:val="22"/>
          <w:lang w:val="es-ES"/>
        </w:rPr>
        <w:t>Artículo 13.- Modificación de la resolución de concesión de ayudas.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lastRenderedPageBreak/>
        <w:t>1.- Toda alteración de las condiciones tenidas en cuenta para la concesión de la subvención o ayuda y, en todo caso, la concesión concurrente de subvenciones o ayudas otorgadas por otras administraciones públicas o entes, públicos o privados, fuera de los supuestos de compatibilidad previstos, podrá dar lugar a la modificación de la resolución de concesión.</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2.- El beneficiario queda comprometido a la realización de la inversión subvencionada, en los términos de la resolución de aprobación, salvo modificación de ésta. </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14.- Obligaciones generales de los beneficiarios de las ayudas.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Los beneficiarios de las ayudas deberán cumplir con las obligaciones que para este tipo de ayuda vengan exigidas en el Reglamento (UE) nº 508/2014 del Parlamento Europeo y del Consejo de 15 de mayo de 2014 relativo al Fondo Europeo Marítimo y de Pesca. y otros Reglamentos de aplicación, disposiciones básicas estatales de desarrollo o transposición de los mismos, así como a las establecidas en el artículo 13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10/2006, de 17 de julio, de Subvenciones de Cantabria y en particular las siguientes:</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ind w:left="360"/>
        <w:jc w:val="both"/>
        <w:rPr>
          <w:rFonts w:ascii="Arial" w:hAnsi="Arial" w:cs="Arial"/>
          <w:sz w:val="22"/>
          <w:szCs w:val="22"/>
          <w:lang w:val="es-ES"/>
        </w:rPr>
      </w:pPr>
      <w:r w:rsidRPr="005612FF">
        <w:rPr>
          <w:rFonts w:ascii="Arial" w:hAnsi="Arial" w:cs="Arial"/>
          <w:sz w:val="22"/>
          <w:szCs w:val="22"/>
          <w:lang w:val="es-ES"/>
        </w:rPr>
        <w:t>a) Realizar las inversiones para las que solicita la ayuda y ejercer la actividad que fundamenta la concesión de la subvención.</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ind w:left="360"/>
        <w:jc w:val="both"/>
        <w:rPr>
          <w:rFonts w:ascii="Arial" w:hAnsi="Arial" w:cs="Arial"/>
          <w:sz w:val="22"/>
          <w:szCs w:val="22"/>
          <w:lang w:val="es-ES"/>
        </w:rPr>
      </w:pPr>
      <w:r w:rsidRPr="005612FF">
        <w:rPr>
          <w:rFonts w:ascii="Arial" w:hAnsi="Arial" w:cs="Arial"/>
          <w:sz w:val="22"/>
          <w:szCs w:val="22"/>
          <w:lang w:val="es-ES"/>
        </w:rPr>
        <w:t>b) Justificar la subvención concedida en los términos previstos en la normativa reguladora de las ayudas, así como el cumplimiento de los requisitos y condiciones, la realización de la actividad y el cumplimiento de la finalidad que determinen la concesión o disfrute de la subvención.</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ind w:left="360"/>
        <w:jc w:val="both"/>
        <w:rPr>
          <w:rFonts w:ascii="Arial" w:hAnsi="Arial" w:cs="Arial"/>
          <w:sz w:val="22"/>
          <w:szCs w:val="22"/>
          <w:lang w:val="es-ES"/>
        </w:rPr>
      </w:pPr>
      <w:r w:rsidRPr="005612FF">
        <w:rPr>
          <w:rFonts w:ascii="Arial" w:hAnsi="Arial" w:cs="Arial"/>
          <w:sz w:val="22"/>
          <w:szCs w:val="22"/>
          <w:lang w:val="es-ES"/>
        </w:rPr>
        <w:t>c) Asumir las responsabilidades que pudieran derivarse de la realización de la actividad.</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ind w:left="360"/>
        <w:jc w:val="both"/>
        <w:rPr>
          <w:rFonts w:ascii="Arial" w:hAnsi="Arial" w:cs="Arial"/>
          <w:sz w:val="22"/>
          <w:szCs w:val="22"/>
          <w:lang w:val="es-ES"/>
        </w:rPr>
      </w:pPr>
      <w:r w:rsidRPr="005612FF">
        <w:rPr>
          <w:rFonts w:ascii="Arial" w:hAnsi="Arial" w:cs="Arial"/>
          <w:sz w:val="22"/>
          <w:szCs w:val="22"/>
          <w:lang w:val="es-ES"/>
        </w:rPr>
        <w:t xml:space="preserve">d) Facilitar cuanta información relacionada con la ayuda contemplada en la presente orden les sea requerida por la intervención General de </w:t>
      </w:r>
      <w:smartTag w:uri="urn:schemas-microsoft-com:office:smarttags" w:element="PersonName">
        <w:smartTagPr>
          <w:attr w:name="ProductID" w:val="la Administraci￳n"/>
        </w:smartTagPr>
        <w:r w:rsidRPr="005612FF">
          <w:rPr>
            <w:rFonts w:ascii="Arial" w:hAnsi="Arial" w:cs="Arial"/>
            <w:sz w:val="22"/>
            <w:szCs w:val="22"/>
            <w:lang w:val="es-ES"/>
          </w:rPr>
          <w:t>la Administración</w:t>
        </w:r>
      </w:smartTag>
      <w:r w:rsidRPr="005612FF">
        <w:rPr>
          <w:rFonts w:ascii="Arial" w:hAnsi="Arial" w:cs="Arial"/>
          <w:sz w:val="22"/>
          <w:szCs w:val="22"/>
          <w:lang w:val="es-ES"/>
        </w:rPr>
        <w:t xml:space="preserve"> de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sidRPr="005612FF">
            <w:rPr>
              <w:rFonts w:ascii="Arial" w:hAnsi="Arial" w:cs="Arial"/>
              <w:sz w:val="22"/>
              <w:szCs w:val="22"/>
              <w:lang w:val="es-ES"/>
            </w:rPr>
            <w:t>la Comunidad</w:t>
          </w:r>
        </w:smartTag>
        <w:r w:rsidRPr="005612FF">
          <w:rPr>
            <w:rFonts w:ascii="Arial" w:hAnsi="Arial" w:cs="Arial"/>
            <w:sz w:val="22"/>
            <w:szCs w:val="22"/>
            <w:lang w:val="es-ES"/>
          </w:rPr>
          <w:t xml:space="preserve"> Autónoma</w:t>
        </w:r>
      </w:smartTag>
      <w:r w:rsidRPr="005612FF">
        <w:rPr>
          <w:rFonts w:ascii="Arial" w:hAnsi="Arial" w:cs="Arial"/>
          <w:sz w:val="22"/>
          <w:szCs w:val="22"/>
          <w:lang w:val="es-ES"/>
        </w:rPr>
        <w:t xml:space="preserve"> de Cantabria, el Tribunal de Cuentas u otros órganos competentes, sin perjuicio de lo establecido en la normativa en materia de protección de datos.</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ind w:left="360"/>
        <w:jc w:val="both"/>
        <w:rPr>
          <w:rFonts w:ascii="Arial" w:hAnsi="Arial" w:cs="Arial"/>
          <w:sz w:val="22"/>
          <w:szCs w:val="22"/>
          <w:lang w:val="es-ES"/>
        </w:rPr>
      </w:pPr>
      <w:r w:rsidRPr="005612FF">
        <w:rPr>
          <w:rFonts w:ascii="Arial" w:hAnsi="Arial" w:cs="Arial"/>
          <w:sz w:val="22"/>
          <w:szCs w:val="22"/>
          <w:lang w:val="es-ES"/>
        </w:rPr>
        <w:t xml:space="preserve">e) Comunicar a </w:t>
      </w:r>
      <w:smartTag w:uri="urn:schemas-microsoft-com:office:smarttags" w:element="PersonName">
        <w:smartTagPr>
          <w:attr w:name="ProductID" w:val="la Consejer￭a"/>
        </w:smartTagPr>
        <w:r w:rsidRPr="005612FF">
          <w:rPr>
            <w:rFonts w:ascii="Arial" w:hAnsi="Arial" w:cs="Arial"/>
            <w:sz w:val="22"/>
            <w:szCs w:val="22"/>
            <w:lang w:val="es-ES"/>
          </w:rPr>
          <w:t>la Consejería</w:t>
        </w:r>
      </w:smartTag>
      <w:r w:rsidRPr="005612FF">
        <w:rPr>
          <w:rFonts w:ascii="Arial" w:hAnsi="Arial" w:cs="Arial"/>
          <w:sz w:val="22"/>
          <w:szCs w:val="22"/>
          <w:lang w:val="es-ES"/>
        </w:rPr>
        <w:t xml:space="preserve"> de Medio Rural, Pesca y Alimentación la obtención de subvenciones para la misma finalidad procedentes de cualquier administración pública o ente público o privado, nacional o internacional.</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ind w:left="360"/>
        <w:jc w:val="both"/>
        <w:rPr>
          <w:rFonts w:ascii="Arial" w:hAnsi="Arial" w:cs="Arial"/>
          <w:sz w:val="22"/>
          <w:szCs w:val="22"/>
          <w:lang w:val="es-ES"/>
        </w:rPr>
      </w:pPr>
      <w:r w:rsidRPr="005612FF">
        <w:rPr>
          <w:rFonts w:ascii="Arial" w:hAnsi="Arial" w:cs="Arial"/>
          <w:sz w:val="22"/>
          <w:szCs w:val="22"/>
          <w:lang w:val="es-ES"/>
        </w:rPr>
        <w:t>f) Comunicar al órgano concedente y en su caso solicitar y obtener autorización previa, cualquier modificación de circunstancias tanto objetivas como subjetivas que afecten a alguno de los requisitos o condiciones de la ayuda.</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ind w:left="360"/>
        <w:jc w:val="both"/>
        <w:rPr>
          <w:rFonts w:ascii="Arial" w:hAnsi="Arial" w:cs="Arial"/>
          <w:sz w:val="22"/>
          <w:szCs w:val="22"/>
          <w:lang w:val="es-ES"/>
        </w:rPr>
      </w:pPr>
      <w:r w:rsidRPr="005612FF">
        <w:rPr>
          <w:rFonts w:ascii="Arial" w:hAnsi="Arial" w:cs="Arial"/>
          <w:sz w:val="22"/>
          <w:szCs w:val="22"/>
          <w:lang w:val="es-ES"/>
        </w:rPr>
        <w:t xml:space="preserve">g) Estar al corriente de las obligaciones tributarias con </w:t>
      </w:r>
      <w:smartTag w:uri="urn:schemas-microsoft-com:office:smarttags" w:element="PersonName">
        <w:smartTagPr>
          <w:attr w:name="ProductID" w:val="la Administraci￳n General"/>
        </w:smartTagPr>
        <w:r w:rsidRPr="005612FF">
          <w:rPr>
            <w:rFonts w:ascii="Arial" w:hAnsi="Arial" w:cs="Arial"/>
            <w:sz w:val="22"/>
            <w:szCs w:val="22"/>
            <w:lang w:val="es-ES"/>
          </w:rPr>
          <w:t>la Administración General</w:t>
        </w:r>
      </w:smartTag>
      <w:r w:rsidRPr="005612FF">
        <w:rPr>
          <w:rFonts w:ascii="Arial" w:hAnsi="Arial" w:cs="Arial"/>
          <w:sz w:val="22"/>
          <w:szCs w:val="22"/>
          <w:lang w:val="es-ES"/>
        </w:rPr>
        <w:t xml:space="preserve"> del Estado, con </w:t>
      </w:r>
      <w:smartTag w:uri="urn:schemas-microsoft-com:office:smarttags" w:element="PersonName">
        <w:smartTagPr>
          <w:attr w:name="ProductID" w:val="la Administraci￳n Auton￳mica"/>
        </w:smartTagPr>
        <w:r w:rsidRPr="005612FF">
          <w:rPr>
            <w:rFonts w:ascii="Arial" w:hAnsi="Arial" w:cs="Arial"/>
            <w:sz w:val="22"/>
            <w:szCs w:val="22"/>
            <w:lang w:val="es-ES"/>
          </w:rPr>
          <w:t>la Administración Autonómica</w:t>
        </w:r>
      </w:smartTag>
      <w:r w:rsidRPr="005612FF">
        <w:rPr>
          <w:rFonts w:ascii="Arial" w:hAnsi="Arial" w:cs="Arial"/>
          <w:sz w:val="22"/>
          <w:szCs w:val="22"/>
          <w:lang w:val="es-ES"/>
        </w:rPr>
        <w:t xml:space="preserve"> y con </w:t>
      </w:r>
      <w:smartTag w:uri="urn:schemas-microsoft-com:office:smarttags" w:element="PersonName">
        <w:smartTagPr>
          <w:attr w:name="ProductID" w:val="la Seguridad Social."/>
        </w:smartTagPr>
        <w:r w:rsidRPr="005612FF">
          <w:rPr>
            <w:rFonts w:ascii="Arial" w:hAnsi="Arial" w:cs="Arial"/>
            <w:sz w:val="22"/>
            <w:szCs w:val="22"/>
            <w:lang w:val="es-ES"/>
          </w:rPr>
          <w:t>la Seguridad Social.</w:t>
        </w:r>
      </w:smartTag>
      <w:r w:rsidRPr="005612FF">
        <w:rPr>
          <w:rFonts w:ascii="Arial" w:hAnsi="Arial" w:cs="Arial"/>
          <w:sz w:val="22"/>
          <w:szCs w:val="22"/>
          <w:lang w:val="es-ES"/>
        </w:rPr>
        <w:t xml:space="preserve"> </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ind w:left="360"/>
        <w:jc w:val="both"/>
        <w:rPr>
          <w:rFonts w:ascii="Arial" w:hAnsi="Arial" w:cs="Arial"/>
          <w:sz w:val="22"/>
          <w:szCs w:val="22"/>
          <w:lang w:val="es-ES"/>
        </w:rPr>
      </w:pPr>
      <w:r w:rsidRPr="005612FF">
        <w:rPr>
          <w:rFonts w:ascii="Arial" w:hAnsi="Arial" w:cs="Arial"/>
          <w:sz w:val="22"/>
          <w:szCs w:val="22"/>
          <w:lang w:val="es-ES"/>
        </w:rPr>
        <w:t>h) Disponer y conservar los libros contables, registros diligenciados y demás documentos debidamente auditados en los términos exigidos en la legislación mercantil y sectorial aplicable al beneficiario en cada caso, así como cuantos estados contables y registros específicos sean exigidos por la normativa reguladora de las ayudas, en tanto puedan ser objeto de comprobación y control, a fin de garantizar el adecuado ejercicio de dichas facultades.</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autoSpaceDE w:val="0"/>
        <w:autoSpaceDN w:val="0"/>
        <w:adjustRightInd w:val="0"/>
        <w:ind w:left="360"/>
        <w:jc w:val="both"/>
        <w:rPr>
          <w:rFonts w:ascii="Arial" w:hAnsi="Arial" w:cs="Arial"/>
          <w:sz w:val="22"/>
          <w:szCs w:val="22"/>
          <w:lang w:eastAsia="en-US"/>
        </w:rPr>
      </w:pPr>
      <w:r w:rsidRPr="005612FF">
        <w:rPr>
          <w:rFonts w:ascii="Arial" w:hAnsi="Arial" w:cs="Arial"/>
          <w:sz w:val="22"/>
          <w:szCs w:val="22"/>
          <w:lang w:eastAsia="en-US"/>
        </w:rPr>
        <w:t xml:space="preserve">i) </w:t>
      </w:r>
      <w:r w:rsidRPr="005612FF">
        <w:rPr>
          <w:rFonts w:ascii="Arial" w:hAnsi="Arial" w:cs="Arial"/>
          <w:sz w:val="22"/>
          <w:szCs w:val="22"/>
        </w:rPr>
        <w:t xml:space="preserve">Mantener la inversión realizada sin que sufra modificaciones fundamentales, durante los cinco años siguientes a la fecha del pago final de la subvención, así como el destino de los bienes subvencionados al fin concreto para el que se concedió la ayuda. A efectos de contabilizar el plazo de cinco años, éste empezará </w:t>
      </w:r>
      <w:r w:rsidRPr="005612FF">
        <w:rPr>
          <w:rFonts w:ascii="Arial" w:hAnsi="Arial" w:cs="Arial"/>
          <w:sz w:val="22"/>
          <w:szCs w:val="22"/>
        </w:rPr>
        <w:lastRenderedPageBreak/>
        <w:t>a contar desde la fecha contable del último pago, de acuerdo con el Art. 71 del Reglamento (UE) Nº 1303/2013 de 17 de diciembre.</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Pa3"/>
        <w:spacing w:after="0" w:line="240" w:lineRule="atLeast"/>
        <w:ind w:left="360"/>
        <w:jc w:val="both"/>
        <w:rPr>
          <w:sz w:val="22"/>
          <w:szCs w:val="22"/>
        </w:rPr>
      </w:pPr>
      <w:r w:rsidRPr="005612FF">
        <w:rPr>
          <w:sz w:val="22"/>
          <w:szCs w:val="22"/>
        </w:rPr>
        <w:t xml:space="preserve">j) No estar sometido a una orden de recuperación pendiente tras una decisión previa de </w:t>
      </w:r>
      <w:smartTag w:uri="urn:schemas-microsoft-com:office:smarttags" w:element="PersonName">
        <w:smartTagPr>
          <w:attr w:name="ProductID" w:val=""/>
        </w:smartTagPr>
        <w:r w:rsidRPr="005612FF">
          <w:rPr>
            <w:sz w:val="22"/>
            <w:szCs w:val="22"/>
          </w:rPr>
          <w:t>la Comisión</w:t>
        </w:r>
      </w:smartTag>
      <w:r w:rsidRPr="005612FF">
        <w:rPr>
          <w:sz w:val="22"/>
          <w:szCs w:val="22"/>
        </w:rPr>
        <w:t xml:space="preserve"> que haya declarado una ayuda ilegal e incompatible con el mercado común. </w:t>
      </w:r>
    </w:p>
    <w:p w:rsidR="00F151E1" w:rsidRPr="005612FF" w:rsidRDefault="00F151E1" w:rsidP="00F151E1">
      <w:pPr>
        <w:pStyle w:val="Pa3"/>
        <w:spacing w:after="0" w:line="240" w:lineRule="atLeast"/>
        <w:ind w:left="360"/>
        <w:jc w:val="both"/>
        <w:rPr>
          <w:sz w:val="22"/>
          <w:szCs w:val="22"/>
        </w:rPr>
      </w:pPr>
    </w:p>
    <w:p w:rsidR="00F151E1" w:rsidRPr="005612FF" w:rsidRDefault="00F151E1" w:rsidP="00F151E1">
      <w:pPr>
        <w:pStyle w:val="Pa3"/>
        <w:spacing w:after="0" w:line="240" w:lineRule="atLeast"/>
        <w:ind w:left="360"/>
        <w:jc w:val="both"/>
        <w:rPr>
          <w:sz w:val="22"/>
          <w:szCs w:val="22"/>
        </w:rPr>
      </w:pPr>
      <w:r w:rsidRPr="005612FF">
        <w:rPr>
          <w:sz w:val="22"/>
          <w:szCs w:val="22"/>
        </w:rPr>
        <w:t>k) Conservar los documentos justificativos de la aplicación de los fondos recibidos, incluidos los electrónicos, para que puedan ser objeto de comprobación y control.</w:t>
      </w:r>
    </w:p>
    <w:p w:rsidR="00F151E1" w:rsidRPr="005612FF" w:rsidRDefault="00F151E1" w:rsidP="00F151E1">
      <w:pPr>
        <w:pStyle w:val="Pa3"/>
        <w:spacing w:after="0" w:line="240" w:lineRule="atLeast"/>
        <w:ind w:left="360"/>
        <w:jc w:val="both"/>
        <w:rPr>
          <w:sz w:val="22"/>
          <w:szCs w:val="22"/>
        </w:rPr>
      </w:pPr>
    </w:p>
    <w:p w:rsidR="00F151E1" w:rsidRPr="005612FF" w:rsidRDefault="00F151E1" w:rsidP="00F151E1">
      <w:pPr>
        <w:pStyle w:val="Pa3"/>
        <w:spacing w:after="0" w:line="240" w:lineRule="atLeast"/>
        <w:ind w:left="360"/>
        <w:jc w:val="both"/>
        <w:rPr>
          <w:sz w:val="22"/>
          <w:szCs w:val="22"/>
        </w:rPr>
      </w:pPr>
      <w:r w:rsidRPr="005612FF">
        <w:rPr>
          <w:sz w:val="22"/>
          <w:szCs w:val="22"/>
        </w:rPr>
        <w:t>l) Someterse a las actuaciones de comprobación que puedan realizar los órganos de control competentes.</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15.- Plazo de ejecución y j</w:t>
      </w:r>
      <w:r w:rsidRPr="005612FF">
        <w:rPr>
          <w:rFonts w:ascii="Arial" w:hAnsi="Arial" w:cs="Arial"/>
          <w:bCs/>
          <w:sz w:val="22"/>
          <w:szCs w:val="22"/>
          <w:lang w:val="es-ES"/>
        </w:rPr>
        <w:t>ustificación.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spacing w:line="240" w:lineRule="atLeast"/>
        <w:jc w:val="both"/>
        <w:rPr>
          <w:rFonts w:ascii="Arial" w:hAnsi="Arial" w:cs="Arial"/>
          <w:sz w:val="22"/>
          <w:szCs w:val="22"/>
        </w:rPr>
      </w:pPr>
      <w:r w:rsidRPr="005612FF">
        <w:rPr>
          <w:rFonts w:ascii="Arial" w:hAnsi="Arial" w:cs="Arial"/>
          <w:sz w:val="22"/>
          <w:szCs w:val="22"/>
        </w:rPr>
        <w:t>1.- El pla</w:t>
      </w:r>
      <w:r w:rsidRPr="005612FF">
        <w:rPr>
          <w:rFonts w:ascii="Arial" w:hAnsi="Arial" w:cs="Arial"/>
          <w:spacing w:val="-1"/>
          <w:sz w:val="22"/>
          <w:szCs w:val="22"/>
        </w:rPr>
        <w:t>z</w:t>
      </w:r>
      <w:r w:rsidRPr="005612FF">
        <w:rPr>
          <w:rFonts w:ascii="Arial" w:hAnsi="Arial" w:cs="Arial"/>
          <w:sz w:val="22"/>
          <w:szCs w:val="22"/>
        </w:rPr>
        <w:t xml:space="preserve">o de ejecución y justificación de las </w:t>
      </w:r>
      <w:r w:rsidRPr="005612FF">
        <w:rPr>
          <w:rFonts w:ascii="Arial" w:hAnsi="Arial" w:cs="Arial"/>
          <w:spacing w:val="-1"/>
          <w:sz w:val="22"/>
          <w:szCs w:val="22"/>
        </w:rPr>
        <w:t>a</w:t>
      </w:r>
      <w:r w:rsidRPr="005612FF">
        <w:rPr>
          <w:rFonts w:ascii="Arial" w:hAnsi="Arial" w:cs="Arial"/>
          <w:sz w:val="22"/>
          <w:szCs w:val="22"/>
        </w:rPr>
        <w:t>yudas finalizará el 30 de octubre del ejercicio de la oportuna convocatoria.</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2.- Conforme se vaya realizando la actividad subvencionable los beneficiarios podrán ir justificando dicha actividad. Contra esas justificaciones se irán realizando pagos a cuenta, en la misma proporción que el proyecto justificado.</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jc w:val="both"/>
        <w:rPr>
          <w:rFonts w:ascii="Arial" w:hAnsi="Arial" w:cs="Arial"/>
        </w:rPr>
      </w:pPr>
      <w:r>
        <w:rPr>
          <w:rFonts w:ascii="Arial" w:hAnsi="Arial" w:cs="Arial"/>
          <w:sz w:val="22"/>
          <w:szCs w:val="22"/>
        </w:rPr>
        <w:t xml:space="preserve">3.- No </w:t>
      </w:r>
      <w:r w:rsidRPr="005612FF">
        <w:rPr>
          <w:rFonts w:ascii="Arial" w:hAnsi="Arial" w:cs="Arial"/>
          <w:sz w:val="22"/>
          <w:szCs w:val="22"/>
        </w:rPr>
        <w:t xml:space="preserve">obstante lo dispuesto en el apartado anterior, se podrá adelantar al beneficiario hasta un setenta y cinco por ciento de la subvención concedida previa constitución de garantía que cubra el importe anticipado salvo las previstas en el artículo 42 del Reglamento de </w:t>
      </w:r>
      <w:smartTag w:uri="urn:schemas-microsoft-com:office:smarttags" w:element="PersonName">
        <w:smartTagPr>
          <w:attr w:name="ProductID" w:val="la Ley"/>
        </w:smartTagPr>
        <w:r w:rsidRPr="005612FF">
          <w:rPr>
            <w:rFonts w:ascii="Arial" w:hAnsi="Arial" w:cs="Arial"/>
            <w:sz w:val="22"/>
            <w:szCs w:val="22"/>
          </w:rPr>
          <w:t>la Ley</w:t>
        </w:r>
      </w:smartTag>
      <w:r w:rsidRPr="005612FF">
        <w:rPr>
          <w:rFonts w:ascii="Arial" w:hAnsi="Arial" w:cs="Arial"/>
          <w:sz w:val="22"/>
          <w:szCs w:val="22"/>
        </w:rPr>
        <w:t xml:space="preserve"> 38/2003, de 17 de noviembre, General de Subvenciones, aprobado por Real Decreto 887/2006, de 21 de julio. El abono del resto de la subvención de forma anticipada se producirá una vez que se haya justificado por el beneficiario el cumplimiento del objetivo, de la actividad, del proyecto, etc. que se corresponda con el porcentaje de subvención que fue inicialmente anticipado.</w:t>
      </w:r>
      <w:r w:rsidRPr="005612FF">
        <w:rPr>
          <w:rFonts w:ascii="Arial" w:hAnsi="Arial" w:cs="Arial"/>
        </w:rPr>
        <w:t xml:space="preserve"> </w:t>
      </w:r>
    </w:p>
    <w:p w:rsidR="00F151E1" w:rsidRPr="005612FF" w:rsidRDefault="00F151E1" w:rsidP="00F151E1">
      <w:pPr>
        <w:jc w:val="both"/>
        <w:rPr>
          <w:rFonts w:ascii="Arial" w:hAnsi="Arial" w:cs="Arial"/>
        </w:rPr>
      </w:pPr>
    </w:p>
    <w:p w:rsidR="00F151E1" w:rsidRPr="005612FF" w:rsidRDefault="00F151E1" w:rsidP="00F151E1">
      <w:pPr>
        <w:pStyle w:val="Pa3"/>
        <w:spacing w:after="0" w:line="240" w:lineRule="atLeast"/>
        <w:jc w:val="both"/>
        <w:rPr>
          <w:sz w:val="22"/>
          <w:szCs w:val="22"/>
        </w:rPr>
      </w:pPr>
      <w:r w:rsidRPr="005612FF">
        <w:rPr>
          <w:sz w:val="22"/>
          <w:szCs w:val="22"/>
        </w:rPr>
        <w:t xml:space="preserve">4.- Cuando por circunstancias debidamente motivadas no se pudiera justificar la inversión subvencionada en el plazo establecido, los beneficiarios podrán solicitar una prórroga del mismo, que será concedida en su caso, de acuerdo con lo establecido en el artículo 32 de </w:t>
      </w:r>
      <w:smartTag w:uri="urn:schemas-microsoft-com:office:smarttags" w:element="PersonName">
        <w:smartTagPr>
          <w:attr w:name="ProductID" w:val="la Ley"/>
        </w:smartTagPr>
        <w:r w:rsidRPr="005612FF">
          <w:rPr>
            <w:sz w:val="22"/>
            <w:szCs w:val="22"/>
          </w:rPr>
          <w:t>la Ley</w:t>
        </w:r>
      </w:smartTag>
      <w:r w:rsidRPr="005612FF">
        <w:rPr>
          <w:sz w:val="22"/>
          <w:szCs w:val="22"/>
        </w:rPr>
        <w:t xml:space="preserve"> 39/2015, de 1 de octubre del Procedimiento Administrativo Común de las Administraciones Públicas, y afectará a los demás beneficiarios solicitantes. La solicitud de prórroga deberá presentarse, en todo caso, antes de los últimos diez días naturales del plazo establecido para la realización de la actividad.</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5.- Los beneficiarios están obligados a presentar dentro del plazo fijado en el punto 1 cuenta justificativa que contenga la totalidad de los justificantes originales de gasto realizado, así como de los justificantes de pago. Estos justificantes deberán adjuntarse en una relación numerada agrupada en función del concepto presupuestario que se presentó en el momento de solicitar la subvención, con indicación de las diferencias entre los trabajos previstos y los realizados El importe a justificar será el coste total de la inversión que conste en la resolución de la ayuda.</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Como justificantes del gasto se presentarán originales de las facturas y una copia, siendo la factura original estampillada por el órgano gestor con indicación de la subvención, permitiendo el control de la concurrencia de subvenciones.</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Una vez presentada la justificación de la inversión realizada, por parte del órgano gestor se realizará la comprobación material de la inversión.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Las operaciones que no sean susceptibles de comprobación material deberán justificarse mediante un informe o memoria, en la que se detalle la actividad subvencionada, la finalidad que se pretendía conseguir con la ayuda, y en la que se demuestre la consecución de dicha finalidad.</w:t>
      </w:r>
    </w:p>
    <w:p w:rsidR="00F151E1" w:rsidRPr="005612FF" w:rsidRDefault="00F151E1" w:rsidP="00F151E1">
      <w:pPr>
        <w:autoSpaceDE w:val="0"/>
        <w:autoSpaceDN w:val="0"/>
        <w:adjustRightInd w:val="0"/>
        <w:jc w:val="both"/>
        <w:rPr>
          <w:rFonts w:ascii="Arial" w:hAnsi="Arial" w:cs="Arial"/>
          <w:sz w:val="22"/>
          <w:szCs w:val="22"/>
        </w:rPr>
      </w:pPr>
    </w:p>
    <w:p w:rsidR="00F151E1" w:rsidRPr="005612FF" w:rsidRDefault="00F151E1" w:rsidP="00F151E1">
      <w:pPr>
        <w:autoSpaceDE w:val="0"/>
        <w:autoSpaceDN w:val="0"/>
        <w:adjustRightInd w:val="0"/>
        <w:jc w:val="both"/>
        <w:rPr>
          <w:rFonts w:ascii="Arial" w:hAnsi="Arial" w:cs="Arial"/>
          <w:sz w:val="22"/>
          <w:szCs w:val="22"/>
        </w:rPr>
      </w:pPr>
      <w:r w:rsidRPr="005612FF">
        <w:rPr>
          <w:rFonts w:ascii="Arial" w:hAnsi="Arial" w:cs="Arial"/>
          <w:sz w:val="22"/>
          <w:szCs w:val="22"/>
        </w:rPr>
        <w:t>6.- Los pagos deberán haber sido efectuados con anterioridad a la finalización del periodo de justificación.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Artículo 16.- Revocación, reintegro y régimen sancionador.</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1.- El incumplimiento del objeto y finalidad de la subvención, dará lugar a la revocación de la misma y al reintegro total de las cantidades percibidas, con la exigencia de interés de demora desde el momento del pago de la subvención, sin perjuicio de la aplicación de lo dispuesto en el Título IV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10/2006, de 17 de julio de Subvenciones de Cantabria, donde se regulan las infracciones y sanciones administrativas en materia de subvenciones.</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2.- El incumplimiento de los demás requisitos establecidos en </w:t>
      </w:r>
      <w:smartTag w:uri="urn:schemas-microsoft-com:office:smarttags" w:element="PersonName">
        <w:smartTagPr>
          <w:attr w:name="ProductID" w:val="la presente Orden"/>
        </w:smartTagPr>
        <w:r w:rsidRPr="005612FF">
          <w:rPr>
            <w:rFonts w:ascii="Arial" w:hAnsi="Arial" w:cs="Arial"/>
            <w:sz w:val="22"/>
            <w:szCs w:val="22"/>
            <w:lang w:val="es-ES"/>
          </w:rPr>
          <w:t>la presente Orden</w:t>
        </w:r>
      </w:smartTag>
      <w:r w:rsidRPr="005612FF">
        <w:rPr>
          <w:rFonts w:ascii="Arial" w:hAnsi="Arial" w:cs="Arial"/>
          <w:sz w:val="22"/>
          <w:szCs w:val="22"/>
          <w:lang w:val="es-ES"/>
        </w:rPr>
        <w:t xml:space="preserve"> y en la normativa aplicable, podrá dar lugar a la revocación de la subvención y reintegro total o parcial de las cantidades percibidas, con la exigencia de interés de demora desde el momento del pago de la subvención, sin perjuicio de la aplicación de lo dispuesto en el Título IV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10/2006, de 17 de julio de Subvenciones de Cantabria, donde se regulan las infracciones y sanciones administrativas en materia de subvenciones.</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3.- Si las inversiones justificadas fueran inferiores a la inversión subvencionable prevista en la resolución de concesión, y siempre que dicha inversión justificada cumpla con los objetivos y finalidades previstos en esta Orden, la ayuda se reducirá proporcionalmente, previa instrucción del correspondiente expediente en el que se garantizará la audiencia del interesado. El mayor coste de la inversión, en ningún caso, dará derecho a un aumento de la cuantía de la subvención.</w:t>
      </w: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4.- Los supuestos y condiciones en que procederá el reintegro de las cantidades percibidas, así como el régimen sancionador, serán los establecidos en los títulos II y IV respectivamente de </w:t>
      </w:r>
      <w:smartTag w:uri="urn:schemas-microsoft-com:office:smarttags" w:element="PersonName">
        <w:smartTagPr>
          <w:attr w:name="ProductID" w:val="la Ley"/>
        </w:smartTagPr>
        <w:r w:rsidRPr="005612FF">
          <w:rPr>
            <w:rFonts w:ascii="Arial" w:hAnsi="Arial" w:cs="Arial"/>
            <w:sz w:val="22"/>
            <w:szCs w:val="22"/>
            <w:lang w:val="es-ES"/>
          </w:rPr>
          <w:t>la Ley</w:t>
        </w:r>
      </w:smartTag>
      <w:r w:rsidRPr="005612FF">
        <w:rPr>
          <w:rFonts w:ascii="Arial" w:hAnsi="Arial" w:cs="Arial"/>
          <w:sz w:val="22"/>
          <w:szCs w:val="22"/>
          <w:lang w:val="es-ES"/>
        </w:rPr>
        <w:t xml:space="preserve"> de Cantabria 10/2006, de 17 de julio, de Subvenciones de Cantabria.</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autoSpaceDE w:val="0"/>
        <w:autoSpaceDN w:val="0"/>
        <w:adjustRightInd w:val="0"/>
        <w:spacing w:after="120"/>
        <w:ind w:right="-1"/>
        <w:jc w:val="center"/>
        <w:rPr>
          <w:rFonts w:ascii="Arial" w:hAnsi="Arial" w:cs="Arial"/>
          <w:sz w:val="22"/>
          <w:szCs w:val="22"/>
        </w:rPr>
      </w:pPr>
      <w:r w:rsidRPr="005612FF">
        <w:rPr>
          <w:rFonts w:ascii="Arial" w:hAnsi="Arial" w:cs="Arial"/>
          <w:sz w:val="22"/>
          <w:szCs w:val="22"/>
        </w:rPr>
        <w:t>DISPOSICIÓN ADICIONAL ÚNICA. RÉGIMEN JURÍDICO</w:t>
      </w:r>
    </w:p>
    <w:p w:rsidR="00F151E1" w:rsidRPr="005612FF" w:rsidRDefault="00F151E1" w:rsidP="00F151E1">
      <w:pPr>
        <w:rPr>
          <w:rFonts w:ascii="Arial" w:hAnsi="Arial" w:cs="Arial"/>
          <w:sz w:val="22"/>
          <w:szCs w:val="22"/>
        </w:rPr>
      </w:pPr>
    </w:p>
    <w:p w:rsidR="00F151E1" w:rsidRPr="005612FF" w:rsidRDefault="00F151E1" w:rsidP="00F151E1">
      <w:pPr>
        <w:jc w:val="both"/>
        <w:rPr>
          <w:rFonts w:ascii="Arial" w:hAnsi="Arial" w:cs="Arial"/>
          <w:sz w:val="22"/>
          <w:szCs w:val="22"/>
        </w:rPr>
      </w:pPr>
      <w:r w:rsidRPr="005612FF">
        <w:rPr>
          <w:rFonts w:ascii="Arial" w:hAnsi="Arial" w:cs="Arial"/>
          <w:sz w:val="22"/>
          <w:szCs w:val="22"/>
        </w:rPr>
        <w:t>El</w:t>
      </w:r>
      <w:r w:rsidRPr="005612FF">
        <w:rPr>
          <w:rFonts w:ascii="Arial" w:hAnsi="Arial" w:cs="Arial"/>
          <w:spacing w:val="-6"/>
          <w:sz w:val="22"/>
          <w:szCs w:val="22"/>
        </w:rPr>
        <w:t xml:space="preserve"> </w:t>
      </w:r>
      <w:r w:rsidRPr="005612FF">
        <w:rPr>
          <w:rFonts w:ascii="Arial" w:hAnsi="Arial" w:cs="Arial"/>
          <w:sz w:val="22"/>
          <w:szCs w:val="22"/>
        </w:rPr>
        <w:t>régimen</w:t>
      </w:r>
      <w:r w:rsidRPr="005612FF">
        <w:rPr>
          <w:rFonts w:ascii="Arial" w:hAnsi="Arial" w:cs="Arial"/>
          <w:spacing w:val="-5"/>
          <w:sz w:val="22"/>
          <w:szCs w:val="22"/>
        </w:rPr>
        <w:t xml:space="preserve"> </w:t>
      </w:r>
      <w:r w:rsidRPr="005612FF">
        <w:rPr>
          <w:rFonts w:ascii="Arial" w:hAnsi="Arial" w:cs="Arial"/>
          <w:sz w:val="22"/>
          <w:szCs w:val="22"/>
        </w:rPr>
        <w:t>jurídico</w:t>
      </w:r>
      <w:r w:rsidRPr="005612FF">
        <w:rPr>
          <w:rFonts w:ascii="Arial" w:hAnsi="Arial" w:cs="Arial"/>
          <w:spacing w:val="-6"/>
          <w:sz w:val="22"/>
          <w:szCs w:val="22"/>
        </w:rPr>
        <w:t xml:space="preserve"> </w:t>
      </w:r>
      <w:r w:rsidRPr="005612FF">
        <w:rPr>
          <w:rFonts w:ascii="Arial" w:hAnsi="Arial" w:cs="Arial"/>
          <w:sz w:val="22"/>
          <w:szCs w:val="22"/>
        </w:rPr>
        <w:t>de</w:t>
      </w:r>
      <w:r w:rsidRPr="005612FF">
        <w:rPr>
          <w:rFonts w:ascii="Arial" w:hAnsi="Arial" w:cs="Arial"/>
          <w:spacing w:val="-5"/>
          <w:sz w:val="22"/>
          <w:szCs w:val="22"/>
        </w:rPr>
        <w:t xml:space="preserve"> </w:t>
      </w:r>
      <w:r w:rsidRPr="005612FF">
        <w:rPr>
          <w:rFonts w:ascii="Arial" w:hAnsi="Arial" w:cs="Arial"/>
          <w:sz w:val="22"/>
          <w:szCs w:val="22"/>
        </w:rPr>
        <w:t>las</w:t>
      </w:r>
      <w:r w:rsidRPr="005612FF">
        <w:rPr>
          <w:rFonts w:ascii="Arial" w:hAnsi="Arial" w:cs="Arial"/>
          <w:spacing w:val="-5"/>
          <w:sz w:val="22"/>
          <w:szCs w:val="22"/>
        </w:rPr>
        <w:t xml:space="preserve"> </w:t>
      </w:r>
      <w:r w:rsidRPr="005612FF">
        <w:rPr>
          <w:rFonts w:ascii="Arial" w:hAnsi="Arial" w:cs="Arial"/>
          <w:spacing w:val="-1"/>
          <w:sz w:val="22"/>
          <w:szCs w:val="22"/>
        </w:rPr>
        <w:t>a</w:t>
      </w:r>
      <w:r w:rsidRPr="005612FF">
        <w:rPr>
          <w:rFonts w:ascii="Arial" w:hAnsi="Arial" w:cs="Arial"/>
          <w:sz w:val="22"/>
          <w:szCs w:val="22"/>
        </w:rPr>
        <w:t>yudas</w:t>
      </w:r>
      <w:r w:rsidRPr="005612FF">
        <w:rPr>
          <w:rFonts w:ascii="Arial" w:hAnsi="Arial" w:cs="Arial"/>
          <w:spacing w:val="-5"/>
          <w:sz w:val="22"/>
          <w:szCs w:val="22"/>
        </w:rPr>
        <w:t xml:space="preserve"> </w:t>
      </w:r>
      <w:r w:rsidRPr="005612FF">
        <w:rPr>
          <w:rFonts w:ascii="Arial" w:hAnsi="Arial" w:cs="Arial"/>
          <w:sz w:val="22"/>
          <w:szCs w:val="22"/>
        </w:rPr>
        <w:t>contenidas</w:t>
      </w:r>
      <w:r w:rsidRPr="005612FF">
        <w:rPr>
          <w:rFonts w:ascii="Arial" w:hAnsi="Arial" w:cs="Arial"/>
          <w:spacing w:val="-5"/>
          <w:sz w:val="22"/>
          <w:szCs w:val="22"/>
        </w:rPr>
        <w:t xml:space="preserve"> </w:t>
      </w:r>
      <w:r w:rsidRPr="005612FF">
        <w:rPr>
          <w:rFonts w:ascii="Arial" w:hAnsi="Arial" w:cs="Arial"/>
          <w:sz w:val="22"/>
          <w:szCs w:val="22"/>
        </w:rPr>
        <w:t>en</w:t>
      </w:r>
      <w:r w:rsidRPr="005612FF">
        <w:rPr>
          <w:rFonts w:ascii="Arial" w:hAnsi="Arial" w:cs="Arial"/>
          <w:spacing w:val="-5"/>
          <w:sz w:val="22"/>
          <w:szCs w:val="22"/>
        </w:rPr>
        <w:t xml:space="preserve"> </w:t>
      </w:r>
      <w:r w:rsidRPr="005612FF">
        <w:rPr>
          <w:rFonts w:ascii="Arial" w:hAnsi="Arial" w:cs="Arial"/>
          <w:sz w:val="22"/>
          <w:szCs w:val="22"/>
        </w:rPr>
        <w:t>la</w:t>
      </w:r>
      <w:r w:rsidRPr="005612FF">
        <w:rPr>
          <w:rFonts w:ascii="Arial" w:hAnsi="Arial" w:cs="Arial"/>
          <w:spacing w:val="-5"/>
          <w:sz w:val="22"/>
          <w:szCs w:val="22"/>
        </w:rPr>
        <w:t xml:space="preserve"> </w:t>
      </w:r>
      <w:r w:rsidRPr="005612FF">
        <w:rPr>
          <w:rFonts w:ascii="Arial" w:hAnsi="Arial" w:cs="Arial"/>
          <w:sz w:val="22"/>
          <w:szCs w:val="22"/>
        </w:rPr>
        <w:t>presente</w:t>
      </w:r>
      <w:r w:rsidRPr="005612FF">
        <w:rPr>
          <w:rFonts w:ascii="Arial" w:hAnsi="Arial" w:cs="Arial"/>
          <w:spacing w:val="-5"/>
          <w:sz w:val="22"/>
          <w:szCs w:val="22"/>
        </w:rPr>
        <w:t xml:space="preserve"> </w:t>
      </w:r>
      <w:r w:rsidRPr="005612FF">
        <w:rPr>
          <w:rFonts w:ascii="Arial" w:hAnsi="Arial" w:cs="Arial"/>
          <w:sz w:val="22"/>
          <w:szCs w:val="22"/>
        </w:rPr>
        <w:t>Orden</w:t>
      </w:r>
      <w:r w:rsidRPr="005612FF">
        <w:rPr>
          <w:rFonts w:ascii="Arial" w:hAnsi="Arial" w:cs="Arial"/>
          <w:spacing w:val="-5"/>
          <w:sz w:val="22"/>
          <w:szCs w:val="22"/>
        </w:rPr>
        <w:t xml:space="preserve"> </w:t>
      </w:r>
      <w:r w:rsidRPr="005612FF">
        <w:rPr>
          <w:rFonts w:ascii="Arial" w:hAnsi="Arial" w:cs="Arial"/>
          <w:sz w:val="22"/>
          <w:szCs w:val="22"/>
        </w:rPr>
        <w:t>se</w:t>
      </w:r>
      <w:r w:rsidRPr="005612FF">
        <w:rPr>
          <w:rFonts w:ascii="Arial" w:hAnsi="Arial" w:cs="Arial"/>
          <w:spacing w:val="-5"/>
          <w:sz w:val="22"/>
          <w:szCs w:val="22"/>
        </w:rPr>
        <w:t xml:space="preserve"> </w:t>
      </w:r>
      <w:r w:rsidRPr="005612FF">
        <w:rPr>
          <w:rFonts w:ascii="Arial" w:hAnsi="Arial" w:cs="Arial"/>
          <w:sz w:val="22"/>
          <w:szCs w:val="22"/>
        </w:rPr>
        <w:t>regirá</w:t>
      </w:r>
      <w:r w:rsidRPr="005612FF">
        <w:rPr>
          <w:rFonts w:ascii="Arial" w:hAnsi="Arial" w:cs="Arial"/>
          <w:spacing w:val="-5"/>
          <w:sz w:val="22"/>
          <w:szCs w:val="22"/>
        </w:rPr>
        <w:t xml:space="preserve"> </w:t>
      </w:r>
      <w:r w:rsidRPr="005612FF">
        <w:rPr>
          <w:rFonts w:ascii="Arial" w:hAnsi="Arial" w:cs="Arial"/>
          <w:sz w:val="22"/>
          <w:szCs w:val="22"/>
        </w:rPr>
        <w:t>por</w:t>
      </w:r>
      <w:r w:rsidRPr="005612FF">
        <w:rPr>
          <w:rFonts w:ascii="Arial" w:hAnsi="Arial" w:cs="Arial"/>
          <w:spacing w:val="-5"/>
          <w:sz w:val="22"/>
          <w:szCs w:val="22"/>
        </w:rPr>
        <w:t xml:space="preserve"> </w:t>
      </w:r>
      <w:r w:rsidRPr="005612FF">
        <w:rPr>
          <w:rFonts w:ascii="Arial" w:hAnsi="Arial" w:cs="Arial"/>
          <w:sz w:val="22"/>
          <w:szCs w:val="22"/>
        </w:rPr>
        <w:t>lo</w:t>
      </w:r>
      <w:r w:rsidRPr="005612FF">
        <w:rPr>
          <w:rFonts w:ascii="Arial" w:hAnsi="Arial" w:cs="Arial"/>
          <w:spacing w:val="-5"/>
          <w:sz w:val="22"/>
          <w:szCs w:val="22"/>
        </w:rPr>
        <w:t xml:space="preserve"> </w:t>
      </w:r>
      <w:r w:rsidRPr="005612FF">
        <w:rPr>
          <w:rFonts w:ascii="Arial" w:hAnsi="Arial" w:cs="Arial"/>
          <w:sz w:val="22"/>
          <w:szCs w:val="22"/>
        </w:rPr>
        <w:t>previsto en</w:t>
      </w:r>
      <w:r w:rsidRPr="005612FF">
        <w:rPr>
          <w:rFonts w:ascii="Arial" w:hAnsi="Arial" w:cs="Arial"/>
          <w:spacing w:val="15"/>
          <w:sz w:val="22"/>
          <w:szCs w:val="22"/>
        </w:rPr>
        <w:t xml:space="preserve"> </w:t>
      </w:r>
      <w:r w:rsidRPr="005612FF">
        <w:rPr>
          <w:rFonts w:ascii="Arial" w:hAnsi="Arial" w:cs="Arial"/>
          <w:sz w:val="22"/>
          <w:szCs w:val="22"/>
        </w:rPr>
        <w:t>la</w:t>
      </w:r>
      <w:r w:rsidRPr="005612FF">
        <w:rPr>
          <w:rFonts w:ascii="Arial" w:hAnsi="Arial" w:cs="Arial"/>
          <w:spacing w:val="15"/>
          <w:sz w:val="22"/>
          <w:szCs w:val="22"/>
        </w:rPr>
        <w:t xml:space="preserve"> </w:t>
      </w:r>
      <w:r w:rsidRPr="005612FF">
        <w:rPr>
          <w:rFonts w:ascii="Arial" w:hAnsi="Arial" w:cs="Arial"/>
          <w:sz w:val="22"/>
          <w:szCs w:val="22"/>
        </w:rPr>
        <w:t>misma,</w:t>
      </w:r>
      <w:r w:rsidRPr="005612FF">
        <w:rPr>
          <w:rFonts w:ascii="Arial" w:hAnsi="Arial" w:cs="Arial"/>
          <w:spacing w:val="15"/>
          <w:sz w:val="22"/>
          <w:szCs w:val="22"/>
        </w:rPr>
        <w:t xml:space="preserve"> </w:t>
      </w:r>
      <w:r w:rsidRPr="005612FF">
        <w:rPr>
          <w:rFonts w:ascii="Arial" w:hAnsi="Arial" w:cs="Arial"/>
          <w:sz w:val="22"/>
          <w:szCs w:val="22"/>
        </w:rPr>
        <w:t>en</w:t>
      </w:r>
      <w:r w:rsidRPr="005612FF">
        <w:rPr>
          <w:rFonts w:ascii="Arial" w:hAnsi="Arial" w:cs="Arial"/>
          <w:spacing w:val="15"/>
          <w:sz w:val="22"/>
          <w:szCs w:val="22"/>
        </w:rPr>
        <w:t xml:space="preserve"> </w:t>
      </w:r>
      <w:smartTag w:uri="urn:schemas-microsoft-com:office:smarttags" w:element="PersonName">
        <w:smartTagPr>
          <w:attr w:name="ProductID" w:val="la Ley"/>
        </w:smartTagPr>
        <w:r w:rsidRPr="005612FF">
          <w:rPr>
            <w:rFonts w:ascii="Arial" w:hAnsi="Arial" w:cs="Arial"/>
            <w:sz w:val="22"/>
            <w:szCs w:val="22"/>
          </w:rPr>
          <w:t>la</w:t>
        </w:r>
        <w:r w:rsidRPr="005612FF">
          <w:rPr>
            <w:rFonts w:ascii="Arial" w:hAnsi="Arial" w:cs="Arial"/>
            <w:spacing w:val="15"/>
            <w:sz w:val="22"/>
            <w:szCs w:val="22"/>
          </w:rPr>
          <w:t xml:space="preserve"> </w:t>
        </w:r>
        <w:r w:rsidRPr="005612FF">
          <w:rPr>
            <w:rFonts w:ascii="Arial" w:hAnsi="Arial" w:cs="Arial"/>
            <w:sz w:val="22"/>
            <w:szCs w:val="22"/>
          </w:rPr>
          <w:t>Ley</w:t>
        </w:r>
      </w:smartTag>
      <w:r w:rsidRPr="005612FF">
        <w:rPr>
          <w:rFonts w:ascii="Arial" w:hAnsi="Arial" w:cs="Arial"/>
          <w:sz w:val="22"/>
          <w:szCs w:val="22"/>
        </w:rPr>
        <w:t xml:space="preserve"> 38/2003, de 17 de noviembre, General de Subvenciones, en </w:t>
      </w:r>
      <w:smartTag w:uri="urn:schemas-microsoft-com:office:smarttags" w:element="PersonName">
        <w:smartTagPr>
          <w:attr w:name="ProductID" w:val="la Ley"/>
        </w:smartTagPr>
        <w:r w:rsidRPr="005612FF">
          <w:rPr>
            <w:rFonts w:ascii="Arial" w:hAnsi="Arial" w:cs="Arial"/>
            <w:sz w:val="22"/>
            <w:szCs w:val="22"/>
          </w:rPr>
          <w:t>la Ley</w:t>
        </w:r>
      </w:smartTag>
      <w:r w:rsidRPr="005612FF">
        <w:rPr>
          <w:rFonts w:ascii="Arial" w:hAnsi="Arial" w:cs="Arial"/>
          <w:sz w:val="22"/>
          <w:szCs w:val="22"/>
        </w:rPr>
        <w:t xml:space="preserve"> de Cantabria 10/2006, de 17 de julio, de Subvenciones de Cantabria, en el Real Decreto 887/2006, de 21 de julio, por el que se aprueba el reglamento General de Subvenciones, y demás normativa aplicable,</w:t>
      </w:r>
      <w:r w:rsidRPr="005612FF">
        <w:rPr>
          <w:rFonts w:ascii="Arial" w:hAnsi="Arial" w:cs="Arial"/>
        </w:rPr>
        <w:t xml:space="preserve"> </w:t>
      </w:r>
      <w:r w:rsidRPr="005612FF">
        <w:rPr>
          <w:rFonts w:ascii="Arial" w:hAnsi="Arial" w:cs="Arial"/>
          <w:sz w:val="22"/>
          <w:szCs w:val="22"/>
        </w:rPr>
        <w:t>quedando igualmente supeditado a lo que dispongan las autoridades comunitarias, de conformidad con los Reglamentos aplicables a las mismas.</w:t>
      </w:r>
    </w:p>
    <w:p w:rsidR="00F151E1" w:rsidRPr="005612FF" w:rsidRDefault="00F151E1" w:rsidP="00F151E1">
      <w:pPr>
        <w:ind w:firstLine="364"/>
        <w:jc w:val="both"/>
        <w:rPr>
          <w:rFonts w:ascii="Arial" w:hAnsi="Arial" w:cs="Arial"/>
          <w:sz w:val="22"/>
          <w:szCs w:val="22"/>
        </w:rPr>
      </w:pPr>
    </w:p>
    <w:p w:rsidR="00F151E1" w:rsidRPr="005612FF" w:rsidRDefault="00F151E1" w:rsidP="00F151E1">
      <w:pPr>
        <w:autoSpaceDE w:val="0"/>
        <w:autoSpaceDN w:val="0"/>
        <w:adjustRightInd w:val="0"/>
        <w:spacing w:after="120"/>
        <w:ind w:right="-1"/>
        <w:jc w:val="center"/>
        <w:rPr>
          <w:rFonts w:ascii="Arial" w:hAnsi="Arial" w:cs="Arial"/>
          <w:sz w:val="22"/>
          <w:szCs w:val="22"/>
        </w:rPr>
      </w:pPr>
      <w:r w:rsidRPr="005612FF">
        <w:rPr>
          <w:rFonts w:ascii="Arial" w:hAnsi="Arial" w:cs="Arial"/>
          <w:sz w:val="22"/>
          <w:szCs w:val="22"/>
        </w:rPr>
        <w:t>DISPOSICIÓN DEROGATORIA ÚNICA. DEROGACIÓN NORMATIVA</w:t>
      </w:r>
    </w:p>
    <w:p w:rsidR="00F151E1" w:rsidRPr="005612FF" w:rsidRDefault="00F151E1" w:rsidP="00F151E1">
      <w:pPr>
        <w:autoSpaceDE w:val="0"/>
        <w:autoSpaceDN w:val="0"/>
        <w:adjustRightInd w:val="0"/>
        <w:spacing w:after="120"/>
        <w:ind w:right="-1"/>
        <w:jc w:val="both"/>
        <w:rPr>
          <w:rFonts w:ascii="Arial" w:hAnsi="Arial" w:cs="Arial"/>
          <w:sz w:val="22"/>
          <w:szCs w:val="22"/>
        </w:rPr>
      </w:pPr>
      <w:r w:rsidRPr="005612FF">
        <w:rPr>
          <w:rFonts w:ascii="Arial" w:hAnsi="Arial" w:cs="Arial"/>
          <w:sz w:val="22"/>
          <w:szCs w:val="22"/>
        </w:rPr>
        <w:t>Mediante esta Orden se deroga la Orden MED/1/2017, de 18 de enero, por la que se establecen las bases reguladoras de las ayudas a las inversiones a bordo de los buques pesqueros cofinanciadas por el Fondo Europeo Marítimo y de la Pesca (FEMP 2014-2020).</w:t>
      </w:r>
    </w:p>
    <w:p w:rsidR="00F151E1" w:rsidRPr="005612FF" w:rsidRDefault="00F151E1" w:rsidP="00F151E1">
      <w:pPr>
        <w:autoSpaceDE w:val="0"/>
        <w:autoSpaceDN w:val="0"/>
        <w:adjustRightInd w:val="0"/>
        <w:spacing w:after="120"/>
        <w:ind w:right="-856"/>
        <w:rPr>
          <w:rFonts w:ascii="Arial" w:hAnsi="Arial" w:cs="Arial"/>
          <w:sz w:val="22"/>
          <w:szCs w:val="22"/>
        </w:rPr>
      </w:pPr>
    </w:p>
    <w:p w:rsidR="00F151E1" w:rsidRPr="005612FF" w:rsidRDefault="00F151E1" w:rsidP="00F151E1">
      <w:pPr>
        <w:autoSpaceDE w:val="0"/>
        <w:autoSpaceDN w:val="0"/>
        <w:adjustRightInd w:val="0"/>
        <w:spacing w:after="120"/>
        <w:ind w:right="-1" w:firstLine="284"/>
        <w:jc w:val="center"/>
        <w:rPr>
          <w:rFonts w:ascii="Arial" w:hAnsi="Arial" w:cs="Arial"/>
          <w:sz w:val="22"/>
          <w:szCs w:val="22"/>
        </w:rPr>
      </w:pPr>
      <w:r w:rsidRPr="005612FF">
        <w:rPr>
          <w:rFonts w:ascii="Arial" w:hAnsi="Arial" w:cs="Arial"/>
          <w:sz w:val="22"/>
          <w:szCs w:val="22"/>
        </w:rPr>
        <w:t>DISPOSICIÓN FINAL PRIMERA. DESARROLLO Y EJECUCIÓN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jc w:val="both"/>
        <w:rPr>
          <w:rFonts w:ascii="Arial" w:hAnsi="Arial" w:cs="Arial"/>
          <w:sz w:val="22"/>
          <w:szCs w:val="22"/>
        </w:rPr>
      </w:pPr>
      <w:r w:rsidRPr="005612FF">
        <w:rPr>
          <w:rFonts w:ascii="Arial" w:hAnsi="Arial" w:cs="Arial"/>
          <w:sz w:val="22"/>
          <w:szCs w:val="22"/>
        </w:rPr>
        <w:t xml:space="preserve">Se faculta a </w:t>
      </w:r>
      <w:smartTag w:uri="urn:schemas-microsoft-com:office:smarttags" w:element="PersonName">
        <w:smartTagPr>
          <w:attr w:name="ProductID" w:val="la Directora General"/>
        </w:smartTagPr>
        <w:r w:rsidRPr="005612FF">
          <w:rPr>
            <w:rFonts w:ascii="Arial" w:hAnsi="Arial" w:cs="Arial"/>
            <w:sz w:val="22"/>
            <w:szCs w:val="22"/>
          </w:rPr>
          <w:t>la Directora General</w:t>
        </w:r>
      </w:smartTag>
      <w:r w:rsidRPr="005612FF">
        <w:rPr>
          <w:rFonts w:ascii="Arial" w:hAnsi="Arial" w:cs="Arial"/>
          <w:sz w:val="22"/>
          <w:szCs w:val="22"/>
        </w:rPr>
        <w:t xml:space="preserve"> de Pesca y Alimentación para que, en el ámbito de sus competencias, dicte cuantas resoluciones fueran necesarias para la ejecución de la presente Orden.</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autoSpaceDE w:val="0"/>
        <w:autoSpaceDN w:val="0"/>
        <w:adjustRightInd w:val="0"/>
        <w:spacing w:after="120"/>
        <w:ind w:right="-1"/>
        <w:jc w:val="center"/>
        <w:rPr>
          <w:rFonts w:ascii="Arial" w:hAnsi="Arial" w:cs="Arial"/>
          <w:sz w:val="22"/>
          <w:szCs w:val="22"/>
        </w:rPr>
      </w:pPr>
      <w:r w:rsidRPr="005612FF">
        <w:rPr>
          <w:rFonts w:ascii="Arial" w:hAnsi="Arial" w:cs="Arial"/>
          <w:sz w:val="22"/>
          <w:szCs w:val="22"/>
        </w:rPr>
        <w:t>DISPOSICIÓN FINAL SEGUNDA. ENTRADA EN VIGOR</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La presente Orden entrará en vigor el día siguiente de su publicación en el “Boletín Oficial de Cantabria”</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jc w:val="center"/>
        <w:rPr>
          <w:rFonts w:ascii="Arial" w:hAnsi="Arial" w:cs="Arial"/>
          <w:sz w:val="22"/>
          <w:szCs w:val="22"/>
          <w:lang w:val="es-ES"/>
        </w:rPr>
      </w:pPr>
      <w:r w:rsidRPr="005612FF">
        <w:rPr>
          <w:rFonts w:ascii="Arial" w:hAnsi="Arial" w:cs="Arial"/>
          <w:sz w:val="22"/>
          <w:szCs w:val="22"/>
          <w:lang w:val="es-ES"/>
        </w:rPr>
        <w:t>Santander, a xx de xxxxxx de 2019</w:t>
      </w:r>
    </w:p>
    <w:p w:rsidR="00F151E1" w:rsidRPr="005612FF" w:rsidRDefault="00F151E1" w:rsidP="00F151E1">
      <w:pPr>
        <w:pStyle w:val="CarCarCarCar"/>
        <w:spacing w:after="0" w:line="240" w:lineRule="auto"/>
        <w:jc w:val="center"/>
        <w:rPr>
          <w:rFonts w:ascii="Arial" w:hAnsi="Arial" w:cs="Arial"/>
          <w:sz w:val="22"/>
          <w:szCs w:val="22"/>
          <w:lang w:val="es-ES"/>
        </w:rPr>
      </w:pPr>
    </w:p>
    <w:p w:rsidR="00F151E1" w:rsidRPr="005612FF" w:rsidRDefault="00F151E1" w:rsidP="00F151E1">
      <w:pPr>
        <w:pStyle w:val="CarCarCarCar"/>
        <w:spacing w:after="0" w:line="240" w:lineRule="auto"/>
        <w:jc w:val="center"/>
        <w:rPr>
          <w:rFonts w:ascii="Arial" w:hAnsi="Arial" w:cs="Arial"/>
          <w:sz w:val="22"/>
          <w:szCs w:val="22"/>
          <w:lang w:val="es-ES"/>
        </w:rPr>
      </w:pPr>
      <w:r w:rsidRPr="005612FF">
        <w:rPr>
          <w:rFonts w:ascii="Arial" w:hAnsi="Arial" w:cs="Arial"/>
          <w:sz w:val="22"/>
          <w:szCs w:val="22"/>
          <w:lang w:val="es-ES"/>
        </w:rPr>
        <w:t>El Consejero de Medio Rural, Pesca y Alimentación</w:t>
      </w:r>
    </w:p>
    <w:p w:rsidR="00F151E1" w:rsidRPr="005612FF" w:rsidRDefault="00F151E1" w:rsidP="00F151E1">
      <w:pPr>
        <w:pStyle w:val="CarCarCarCar"/>
        <w:spacing w:after="0" w:line="240" w:lineRule="auto"/>
        <w:jc w:val="center"/>
        <w:rPr>
          <w:rFonts w:ascii="Arial" w:hAnsi="Arial" w:cs="Arial"/>
          <w:sz w:val="22"/>
          <w:szCs w:val="22"/>
          <w:lang w:val="es-ES"/>
        </w:rPr>
      </w:pPr>
    </w:p>
    <w:p w:rsidR="00F151E1" w:rsidRPr="005612FF" w:rsidRDefault="00F151E1" w:rsidP="00F151E1">
      <w:pPr>
        <w:pStyle w:val="CarCarCarCar"/>
        <w:spacing w:after="0" w:line="240" w:lineRule="auto"/>
        <w:jc w:val="center"/>
        <w:rPr>
          <w:rFonts w:ascii="Arial" w:hAnsi="Arial" w:cs="Arial"/>
          <w:sz w:val="22"/>
          <w:szCs w:val="22"/>
          <w:lang w:val="es-ES"/>
        </w:rPr>
      </w:pPr>
    </w:p>
    <w:p w:rsidR="00F151E1" w:rsidRPr="005612FF" w:rsidRDefault="00F151E1" w:rsidP="00F151E1">
      <w:pPr>
        <w:pStyle w:val="CarCarCarCar"/>
        <w:spacing w:after="0" w:line="240" w:lineRule="auto"/>
        <w:jc w:val="center"/>
        <w:rPr>
          <w:rFonts w:ascii="Arial" w:hAnsi="Arial" w:cs="Arial"/>
          <w:sz w:val="22"/>
          <w:szCs w:val="22"/>
          <w:lang w:val="es-ES"/>
        </w:rPr>
      </w:pPr>
    </w:p>
    <w:p w:rsidR="00F151E1" w:rsidRPr="005612FF" w:rsidRDefault="00F151E1" w:rsidP="00F151E1">
      <w:pPr>
        <w:pStyle w:val="CarCarCarCar"/>
        <w:spacing w:after="0" w:line="240" w:lineRule="auto"/>
        <w:jc w:val="center"/>
        <w:rPr>
          <w:rFonts w:ascii="Arial" w:hAnsi="Arial" w:cs="Arial"/>
          <w:sz w:val="22"/>
          <w:szCs w:val="22"/>
          <w:lang w:val="es-ES"/>
        </w:rPr>
      </w:pPr>
    </w:p>
    <w:p w:rsidR="00F151E1" w:rsidRPr="005612FF" w:rsidRDefault="00F151E1" w:rsidP="00F151E1">
      <w:pPr>
        <w:pStyle w:val="CarCarCarCar"/>
        <w:spacing w:after="0" w:line="240" w:lineRule="auto"/>
        <w:jc w:val="center"/>
        <w:rPr>
          <w:rFonts w:ascii="Arial" w:hAnsi="Arial" w:cs="Arial"/>
          <w:sz w:val="22"/>
          <w:szCs w:val="22"/>
          <w:lang w:val="es-ES"/>
        </w:rPr>
      </w:pPr>
      <w:r w:rsidRPr="005612FF">
        <w:rPr>
          <w:rFonts w:ascii="Arial" w:hAnsi="Arial" w:cs="Arial"/>
          <w:sz w:val="22"/>
          <w:szCs w:val="22"/>
          <w:lang w:val="es-ES"/>
        </w:rPr>
        <w:t>Fdo.: Jesús M. Oria Díaz</w:t>
      </w:r>
    </w:p>
    <w:p w:rsidR="00F151E1" w:rsidRPr="005612FF" w:rsidRDefault="00F151E1" w:rsidP="00F151E1">
      <w:pPr>
        <w:pStyle w:val="CarCarCarCar"/>
        <w:spacing w:after="0" w:line="240" w:lineRule="auto"/>
        <w:jc w:val="both"/>
        <w:rPr>
          <w:rFonts w:ascii="Arial" w:hAnsi="Arial" w:cs="Arial"/>
          <w:sz w:val="22"/>
          <w:szCs w:val="22"/>
          <w:lang w:val="es-ES"/>
        </w:rPr>
      </w:pPr>
    </w:p>
    <w:p w:rsidR="00F151E1" w:rsidRPr="005612FF" w:rsidRDefault="00F151E1" w:rsidP="00F151E1">
      <w:pPr>
        <w:pStyle w:val="CarCarCarCar"/>
        <w:spacing w:after="0" w:line="240" w:lineRule="auto"/>
        <w:ind w:left="2832" w:firstLine="708"/>
      </w:pPr>
    </w:p>
    <w:p w:rsidR="00F151E1" w:rsidRPr="005612FF" w:rsidRDefault="00F151E1" w:rsidP="00F151E1">
      <w:pPr>
        <w:pStyle w:val="CarCarCarCar"/>
        <w:spacing w:after="0" w:line="240" w:lineRule="auto"/>
        <w:ind w:left="360"/>
        <w:jc w:val="both"/>
        <w:rPr>
          <w:rFonts w:ascii="Arial" w:hAnsi="Arial" w:cs="Arial"/>
          <w:sz w:val="22"/>
          <w:szCs w:val="22"/>
          <w:lang w:val="es-ES"/>
        </w:rPr>
      </w:pPr>
    </w:p>
    <w:p w:rsidR="007032F2" w:rsidRDefault="007032F2">
      <w:bookmarkStart w:id="0" w:name="_GoBack"/>
      <w:bookmarkEnd w:id="0"/>
    </w:p>
    <w:sectPr w:rsidR="007032F2" w:rsidSect="004C6892">
      <w:footerReference w:type="even" r:id="rId9"/>
      <w:footerReference w:type="default" r:id="rId10"/>
      <w:pgSz w:w="11906" w:h="16838"/>
      <w:pgMar w:top="89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vantGarde-Book">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724" w:rsidRDefault="00F151E1" w:rsidP="003A6A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C5724" w:rsidRDefault="00F151E1" w:rsidP="003A6AD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724" w:rsidRDefault="00F151E1" w:rsidP="003A6A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19</w:t>
    </w:r>
    <w:r>
      <w:rPr>
        <w:rStyle w:val="Nmerodepgina"/>
      </w:rPr>
      <w:fldChar w:fldCharType="end"/>
    </w:r>
  </w:p>
  <w:p w:rsidR="002C5724" w:rsidRDefault="00F151E1" w:rsidP="007E3BE9">
    <w:pPr>
      <w:pStyle w:val="Piedepgina"/>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667CA"/>
    <w:multiLevelType w:val="hybridMultilevel"/>
    <w:tmpl w:val="6DB8CD8E"/>
    <w:lvl w:ilvl="0" w:tplc="0C0A0015">
      <w:start w:val="1"/>
      <w:numFmt w:val="upp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C5C61A3"/>
    <w:multiLevelType w:val="hybridMultilevel"/>
    <w:tmpl w:val="7C147B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AF44F27"/>
    <w:multiLevelType w:val="hybridMultilevel"/>
    <w:tmpl w:val="376EC0D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1E1"/>
    <w:rsid w:val="007032F2"/>
    <w:rsid w:val="00F151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52E3B853-B198-4569-BE74-E08876E7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1E1"/>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F151E1"/>
    <w:pPr>
      <w:tabs>
        <w:tab w:val="center" w:pos="4252"/>
        <w:tab w:val="right" w:pos="8504"/>
      </w:tabs>
    </w:pPr>
  </w:style>
  <w:style w:type="character" w:customStyle="1" w:styleId="PiedepginaCar">
    <w:name w:val="Pie de página Car"/>
    <w:basedOn w:val="Fuentedeprrafopredeter"/>
    <w:link w:val="Piedepgina"/>
    <w:rsid w:val="00F151E1"/>
    <w:rPr>
      <w:rFonts w:ascii="Times New Roman" w:eastAsia="Times New Roman" w:hAnsi="Times New Roman" w:cs="Times New Roman"/>
      <w:sz w:val="24"/>
      <w:szCs w:val="24"/>
      <w:lang w:eastAsia="es-ES"/>
    </w:rPr>
  </w:style>
  <w:style w:type="character" w:styleId="Nmerodepgina">
    <w:name w:val="page number"/>
    <w:basedOn w:val="Fuentedeprrafopredeter"/>
    <w:rsid w:val="00F151E1"/>
  </w:style>
  <w:style w:type="paragraph" w:styleId="Encabezado">
    <w:name w:val="header"/>
    <w:basedOn w:val="Normal"/>
    <w:link w:val="EncabezadoCar"/>
    <w:rsid w:val="00F151E1"/>
    <w:pPr>
      <w:tabs>
        <w:tab w:val="center" w:pos="4252"/>
        <w:tab w:val="right" w:pos="8504"/>
      </w:tabs>
    </w:pPr>
  </w:style>
  <w:style w:type="character" w:customStyle="1" w:styleId="EncabezadoCar">
    <w:name w:val="Encabezado Car"/>
    <w:basedOn w:val="Fuentedeprrafopredeter"/>
    <w:link w:val="Encabezado"/>
    <w:rsid w:val="00F151E1"/>
    <w:rPr>
      <w:rFonts w:ascii="Times New Roman" w:eastAsia="Times New Roman" w:hAnsi="Times New Roman" w:cs="Times New Roman"/>
      <w:sz w:val="24"/>
      <w:szCs w:val="24"/>
      <w:lang w:eastAsia="es-ES"/>
    </w:rPr>
  </w:style>
  <w:style w:type="paragraph" w:customStyle="1" w:styleId="CarCarCarCar">
    <w:name w:val=" Car Car Car Car"/>
    <w:basedOn w:val="Normal"/>
    <w:rsid w:val="00F151E1"/>
    <w:pPr>
      <w:spacing w:after="160" w:line="240" w:lineRule="exact"/>
    </w:pPr>
    <w:rPr>
      <w:rFonts w:ascii="Tahoma" w:hAnsi="Tahoma"/>
      <w:sz w:val="20"/>
      <w:szCs w:val="20"/>
      <w:lang w:val="en-US" w:eastAsia="en-US"/>
    </w:rPr>
  </w:style>
  <w:style w:type="paragraph" w:customStyle="1" w:styleId="Pa3">
    <w:name w:val="Pa3"/>
    <w:basedOn w:val="Normal"/>
    <w:next w:val="Normal"/>
    <w:rsid w:val="00F151E1"/>
    <w:pPr>
      <w:autoSpaceDE w:val="0"/>
      <w:autoSpaceDN w:val="0"/>
      <w:adjustRightInd w:val="0"/>
      <w:spacing w:after="40" w:line="181" w:lineRule="atLeast"/>
    </w:pPr>
    <w:rPr>
      <w:rFonts w:ascii="Arial" w:hAnsi="Arial" w:cs="Arial"/>
    </w:rPr>
  </w:style>
  <w:style w:type="paragraph" w:customStyle="1" w:styleId="Default">
    <w:name w:val="Default"/>
    <w:rsid w:val="00F151E1"/>
    <w:pPr>
      <w:autoSpaceDE w:val="0"/>
      <w:autoSpaceDN w:val="0"/>
      <w:adjustRightInd w:val="0"/>
      <w:spacing w:after="0" w:line="240" w:lineRule="auto"/>
    </w:pPr>
    <w:rPr>
      <w:rFonts w:ascii="EUAlbertina" w:eastAsia="Times New Roman" w:hAnsi="EUAlbertina" w:cs="EUAlbertina"/>
      <w:color w:val="000000"/>
      <w:sz w:val="24"/>
      <w:szCs w:val="24"/>
      <w:lang w:eastAsia="es-ES"/>
    </w:rPr>
  </w:style>
  <w:style w:type="paragraph" w:customStyle="1" w:styleId="CM1">
    <w:name w:val="CM1"/>
    <w:basedOn w:val="Default"/>
    <w:next w:val="Default"/>
    <w:rsid w:val="00F151E1"/>
    <w:rPr>
      <w:rFonts w:cs="Times New Roman"/>
      <w:color w:val="auto"/>
    </w:rPr>
  </w:style>
  <w:style w:type="paragraph" w:customStyle="1" w:styleId="CM3">
    <w:name w:val="CM3"/>
    <w:basedOn w:val="Default"/>
    <w:next w:val="Default"/>
    <w:rsid w:val="00F151E1"/>
    <w:rPr>
      <w:rFonts w:cs="Times New Roman"/>
      <w:color w:val="auto"/>
    </w:rPr>
  </w:style>
  <w:style w:type="paragraph" w:customStyle="1" w:styleId="CM4">
    <w:name w:val="CM4"/>
    <w:basedOn w:val="Default"/>
    <w:next w:val="Default"/>
    <w:rsid w:val="00F151E1"/>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cid:image005.jpg@01D41F39.B26557D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8677</Words>
  <Characters>47729</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56294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 Gómez María Isabel</dc:creator>
  <cp:keywords/>
  <dc:description/>
  <cp:lastModifiedBy>López Gómez María Isabel</cp:lastModifiedBy>
  <cp:revision>1</cp:revision>
  <dcterms:created xsi:type="dcterms:W3CDTF">2019-02-13T12:33:00Z</dcterms:created>
  <dcterms:modified xsi:type="dcterms:W3CDTF">2019-02-13T12:34:00Z</dcterms:modified>
</cp:coreProperties>
</file>