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1"/>
        <w:gridCol w:w="6513"/>
      </w:tblGrid>
      <w:tr w:rsidR="00F3028D" w:rsidRPr="00F3028D" w:rsidTr="00E501CF">
        <w:trPr>
          <w:trHeight w:val="553"/>
        </w:trPr>
        <w:tc>
          <w:tcPr>
            <w:tcW w:w="0" w:type="auto"/>
            <w:gridSpan w:val="2"/>
            <w:vAlign w:val="center"/>
            <w:hideMark/>
          </w:tcPr>
          <w:p w:rsidR="00F3028D" w:rsidRPr="00F3028D" w:rsidRDefault="00F3028D" w:rsidP="00E501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028D">
              <w:rPr>
                <w:rFonts w:ascii="Arial" w:hAnsi="Arial" w:cs="Arial"/>
                <w:b/>
                <w:bCs/>
                <w:sz w:val="16"/>
                <w:szCs w:val="16"/>
              </w:rPr>
              <w:t>Registro de Actividades del Tratamiento correspondiente a: Ayudas a la ganadería del Programa de Desarrollo Rural de Cantabria que no pertenecen al Sistema Integrado de Gestión y Control (SIGC).</w:t>
            </w:r>
          </w:p>
        </w:tc>
      </w:tr>
      <w:tr w:rsidR="00F3028D" w:rsidRPr="00F3028D" w:rsidTr="00E501CF">
        <w:trPr>
          <w:trHeight w:val="560"/>
        </w:trPr>
        <w:tc>
          <w:tcPr>
            <w:tcW w:w="0" w:type="auto"/>
            <w:gridSpan w:val="2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028D">
              <w:rPr>
                <w:rFonts w:ascii="Arial" w:hAnsi="Arial" w:cs="Arial"/>
                <w:b/>
                <w:bCs/>
                <w:sz w:val="16"/>
                <w:szCs w:val="16"/>
              </w:rPr>
              <w:t>En cumplimiento de la Ley Orgánica 3/2018, de 5 de diciembre, de Protección de Datos Personales y garantía de los derechos digitales, artículo 31.2, se informa a continuación del Registro de Actividades del Tratamiento (RAT) correspondiente al tratamiento de datos personales indicado.</w:t>
            </w:r>
          </w:p>
        </w:tc>
      </w:tr>
      <w:tr w:rsidR="00F3028D" w:rsidRPr="00F3028D" w:rsidTr="00E501CF">
        <w:trPr>
          <w:trHeight w:val="413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Ayudas a la ganadería del Programa de Desarrollo Rural de Cantabria que no pertenecen al Sistema Integrado de Gestión y Control (SIGC).</w:t>
            </w:r>
          </w:p>
        </w:tc>
      </w:tr>
      <w:tr w:rsidR="00F3028D" w:rsidRPr="00F3028D" w:rsidTr="00E501CF">
        <w:trPr>
          <w:trHeight w:val="279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Directora General de Ganadería; C/ Albert Einstein, nº 2, PCTCAN, CP 39011, Santander</w:t>
            </w:r>
          </w:p>
        </w:tc>
      </w:tr>
      <w:tr w:rsidR="00F3028D" w:rsidRPr="00F3028D" w:rsidTr="00E501CF">
        <w:trPr>
          <w:trHeight w:val="271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Delegado de Protección de Datos. Gobierno de Cantabria. Peña Herbosa, 29, 4ª Planta. CP 39003 Santander.; delegadoprotecciondatos@cantabria.es</w:t>
            </w:r>
          </w:p>
        </w:tc>
      </w:tr>
      <w:tr w:rsidR="00F3028D" w:rsidRPr="00F3028D" w:rsidTr="00E501CF">
        <w:trPr>
          <w:trHeight w:val="557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 la ganadería del Programada de Desarrollo Rural de Cantabria no incluidas en el Sistema Integrado de Gestión y Control (SIGC).</w:t>
            </w:r>
          </w:p>
        </w:tc>
      </w:tr>
      <w:tr w:rsidR="00F3028D" w:rsidRPr="00F3028D" w:rsidTr="00E501CF">
        <w:trPr>
          <w:trHeight w:val="414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Gestionar las ayudas a la ganadería del Programada de Desarrollo Rural de Cantabria no gestionadas con el Sistema Integrado de Gestión y Control (SIGC).</w:t>
            </w:r>
          </w:p>
        </w:tc>
      </w:tr>
      <w:tr w:rsidR="00F3028D" w:rsidRPr="00F3028D" w:rsidTr="00E501CF">
        <w:trPr>
          <w:trHeight w:val="559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Colectivos de personas afectadas por el tratamiento (categorías de interesados):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Solicitantes, </w:t>
            </w:r>
            <w:r w:rsidR="00E501CF" w:rsidRPr="00F3028D">
              <w:rPr>
                <w:rFonts w:ascii="Arial" w:hAnsi="Arial" w:cs="Arial"/>
                <w:sz w:val="16"/>
                <w:szCs w:val="16"/>
              </w:rPr>
              <w:t>Representantes</w:t>
            </w:r>
            <w:r w:rsidRPr="00F3028D">
              <w:rPr>
                <w:rFonts w:ascii="Arial" w:hAnsi="Arial" w:cs="Arial"/>
                <w:sz w:val="16"/>
                <w:szCs w:val="16"/>
              </w:rPr>
              <w:t xml:space="preserve"> y Colaboradores de los solicitantes.</w:t>
            </w:r>
          </w:p>
        </w:tc>
      </w:tr>
      <w:tr w:rsidR="00F3028D" w:rsidRPr="00F3028D" w:rsidTr="00E501CF">
        <w:trPr>
          <w:trHeight w:val="412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Plazos previstos para la supresión de los datos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F3028D" w:rsidRPr="00F3028D" w:rsidTr="00E501CF">
        <w:trPr>
          <w:trHeight w:val="418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F3028D" w:rsidRPr="00F3028D" w:rsidTr="00E501CF">
        <w:trPr>
          <w:trHeight w:val="388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F3028D" w:rsidRPr="00F3028D" w:rsidTr="00E501CF">
        <w:trPr>
          <w:trHeight w:val="701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REGLAMENTO (UE) nº 1305/2013 DEL PARLAMENTO EUROPEO Y DEL CONSEJO de 17 de diciembre de 2013 relativo a la ayuda al desarrollo rural a través del Fondo Europeo Agrícola de Desarrollo Rural (</w:t>
            </w:r>
            <w:proofErr w:type="spellStart"/>
            <w:r w:rsidRPr="00F3028D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F3028D">
              <w:rPr>
                <w:rFonts w:ascii="Arial" w:hAnsi="Arial" w:cs="Arial"/>
                <w:sz w:val="16"/>
                <w:szCs w:val="16"/>
              </w:rPr>
              <w:t>) y por el que se deroga el Reglamento (CE) nº 1698/2005 del Consejo.</w:t>
            </w:r>
          </w:p>
        </w:tc>
      </w:tr>
      <w:tr w:rsidR="00F3028D" w:rsidRPr="00F3028D" w:rsidTr="00E501CF">
        <w:trPr>
          <w:trHeight w:val="943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Consecuencias de no facilitar </w:t>
            </w:r>
            <w:proofErr w:type="spellStart"/>
            <w:r w:rsidRPr="00F3028D">
              <w:rPr>
                <w:rFonts w:ascii="Arial" w:hAnsi="Arial" w:cs="Arial"/>
                <w:sz w:val="16"/>
                <w:szCs w:val="16"/>
              </w:rPr>
              <w:t>lo</w:t>
            </w:r>
            <w:proofErr w:type="spellEnd"/>
            <w:r w:rsidRPr="00F3028D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F3028D" w:rsidRPr="00F3028D" w:rsidTr="00E501CF">
        <w:trPr>
          <w:trHeight w:val="987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F3028D" w:rsidRPr="00F3028D" w:rsidTr="00E501CF">
        <w:trPr>
          <w:trHeight w:val="1538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Datos de características personales: Solicitante - Fecha de nacimiento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Solicitante - Sexo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Representante legal - Representación ostentada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Colaboradores - Vida laboral Datos académicos: Solicitante - Título capacitación agraria Datos profesionales: Solicitante - Informe vida laboral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Solicitante - Situación de empresario Otros tipos de datos:  Solicitante - Cuenta corriente ¿Los datos recogidos corresponden a menores de edad?  No se tratan este tipo de datos.</w:t>
            </w:r>
          </w:p>
        </w:tc>
      </w:tr>
      <w:tr w:rsidR="00F3028D" w:rsidRPr="00F3028D" w:rsidTr="00E501CF">
        <w:trPr>
          <w:trHeight w:val="429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Datos académicos: El solicitante. Datos profesionales: El solicitante. Otros tipos de datos:  El solicitante. </w:t>
            </w:r>
          </w:p>
        </w:tc>
      </w:tr>
      <w:tr w:rsidR="00F3028D" w:rsidRPr="00F3028D" w:rsidTr="00E501CF">
        <w:trPr>
          <w:trHeight w:val="794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Destinatarios (Comunicaciones de datos personales, </w:t>
            </w:r>
            <w:r w:rsidR="00E501CF" w:rsidRPr="00F3028D">
              <w:rPr>
                <w:rFonts w:ascii="Arial" w:hAnsi="Arial" w:cs="Arial"/>
                <w:sz w:val="16"/>
                <w:szCs w:val="16"/>
              </w:rPr>
              <w:t>incluidos</w:t>
            </w:r>
            <w:r w:rsidRPr="00F3028D">
              <w:rPr>
                <w:rFonts w:ascii="Arial" w:hAnsi="Arial" w:cs="Arial"/>
                <w:sz w:val="16"/>
                <w:szCs w:val="16"/>
              </w:rPr>
              <w:t xml:space="preserve"> terceros, países y organizaciones internacionales)</w:t>
            </w:r>
          </w:p>
        </w:tc>
        <w:tc>
          <w:tcPr>
            <w:tcW w:w="7051" w:type="dxa"/>
            <w:hideMark/>
          </w:tcPr>
          <w:p w:rsidR="00F3028D" w:rsidRPr="00F3028D" w:rsidRDefault="00F3028D" w:rsidP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F3028D" w:rsidRPr="00F3028D" w:rsidTr="00E501CF">
        <w:trPr>
          <w:trHeight w:val="1304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Descripción general de las medidas técnicas y organizativas de seguridad a que se refiere el artículo 32, apartado 1</w:t>
            </w:r>
          </w:p>
        </w:tc>
        <w:tc>
          <w:tcPr>
            <w:tcW w:w="7051" w:type="dxa"/>
            <w:hideMark/>
          </w:tcPr>
          <w:p w:rsidR="00E501CF" w:rsidRDefault="00F3028D" w:rsidP="00E501CF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Medidas de seguridad correspondientes al cumplimiento del Esquema Nacional de Seguridad (Real Decreto 3/2010, de 8 de enero) aplicadas a los sistemas de información empleados para el tratamiento de datos personales descrito.</w:t>
            </w:r>
          </w:p>
          <w:p w:rsidR="00F3028D" w:rsidRPr="00F3028D" w:rsidRDefault="00F3028D" w:rsidP="00E501C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Otras medidas organizativas y técnicas equivalentes y/o adicionales para las operaciones con datos personales correspondientes al tratamiento de datos personales descrito no automatizadas.</w:t>
            </w:r>
          </w:p>
        </w:tc>
      </w:tr>
      <w:tr w:rsidR="00F3028D" w:rsidRPr="00F3028D" w:rsidTr="00E501CF">
        <w:trPr>
          <w:trHeight w:val="2115"/>
        </w:trPr>
        <w:tc>
          <w:tcPr>
            <w:tcW w:w="1443" w:type="dxa"/>
            <w:hideMark/>
          </w:tcPr>
          <w:p w:rsidR="00F3028D" w:rsidRPr="00F3028D" w:rsidRDefault="00F3028D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051" w:type="dxa"/>
            <w:hideMark/>
          </w:tcPr>
          <w:p w:rsidR="00E501CF" w:rsidRDefault="00F3028D" w:rsidP="00E501CF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Responsable del Tratamiento.</w:t>
            </w:r>
          </w:p>
          <w:p w:rsidR="00E501CF" w:rsidRDefault="00F3028D" w:rsidP="00E501C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 </w:t>
            </w:r>
          </w:p>
          <w:p w:rsidR="00F3028D" w:rsidRPr="00F3028D" w:rsidRDefault="00F3028D" w:rsidP="00E501C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F3028D" w:rsidRDefault="00F3028D">
      <w:bookmarkStart w:id="0" w:name="_GoBack"/>
      <w:bookmarkEnd w:id="0"/>
    </w:p>
    <w:p w:rsidR="00F3028D" w:rsidRDefault="00F3028D"/>
    <w:tbl>
      <w:tblPr>
        <w:tblStyle w:val="Tablaconcuadrcula"/>
        <w:tblpPr w:leftFromText="141" w:rightFromText="141" w:tblpY="510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003"/>
        <w:gridCol w:w="6491"/>
      </w:tblGrid>
      <w:tr w:rsidR="00F3028D" w:rsidRPr="00F3028D" w:rsidTr="002A3D50">
        <w:trPr>
          <w:trHeight w:val="274"/>
        </w:trPr>
        <w:tc>
          <w:tcPr>
            <w:tcW w:w="0" w:type="auto"/>
            <w:gridSpan w:val="2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028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Información adicional sobre Protección de Datos Personales </w:t>
            </w:r>
          </w:p>
        </w:tc>
      </w:tr>
      <w:tr w:rsidR="00F3028D" w:rsidRPr="00F3028D" w:rsidTr="002A3D50">
        <w:trPr>
          <w:trHeight w:val="415"/>
        </w:trPr>
        <w:tc>
          <w:tcPr>
            <w:tcW w:w="0" w:type="auto"/>
            <w:gridSpan w:val="2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3028D">
              <w:rPr>
                <w:rFonts w:ascii="Arial" w:hAnsi="Arial" w:cs="Arial"/>
                <w:b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F3028D" w:rsidRPr="00F3028D" w:rsidTr="002A3D50">
        <w:trPr>
          <w:trHeight w:val="420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Ayudas a la ganadería del Programa de Desarrollo Rural de Cantabria que no pertenecen al Sistema Integrado de Gestión y Control (SIGC).</w:t>
            </w:r>
          </w:p>
        </w:tc>
      </w:tr>
      <w:tr w:rsidR="00F3028D" w:rsidRPr="00F3028D" w:rsidTr="002A3D50">
        <w:trPr>
          <w:trHeight w:val="399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Directora General de Ganadería; C/ Albert Einstein, nº 2, PCTCAN, CP 39011, Santander</w:t>
            </w:r>
          </w:p>
        </w:tc>
      </w:tr>
      <w:tr w:rsidR="00F3028D" w:rsidRPr="00F3028D" w:rsidTr="002A3D50">
        <w:trPr>
          <w:trHeight w:val="418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Delegado de Protección de Datos. Gobierno de Cantabria. Peña Herbosa, 29, 4ª Planta. CP 39003 Santander.; delegadoprotecciondatos@cantabria.es</w:t>
            </w:r>
          </w:p>
        </w:tc>
      </w:tr>
      <w:tr w:rsidR="00F3028D" w:rsidRPr="00F3028D" w:rsidTr="002A3D50">
        <w:trPr>
          <w:trHeight w:val="565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 la ganadería del Programada de Desarrollo Rural de Cantabria no incluidas en el Sistema Integrado de Gestión y Control (SIGC).</w:t>
            </w:r>
          </w:p>
        </w:tc>
      </w:tr>
      <w:tr w:rsidR="00F3028D" w:rsidRPr="00F3028D" w:rsidTr="002A3D50">
        <w:trPr>
          <w:trHeight w:val="404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Gestionar las ayudas a la ganadería del Programada de Desarrollo Rural de Cantabria no gestionadas con el Sistema Integrado de Gestión y Control (SIGC).</w:t>
            </w:r>
          </w:p>
        </w:tc>
      </w:tr>
      <w:tr w:rsidR="00F3028D" w:rsidRPr="00F3028D" w:rsidTr="002A3D50">
        <w:trPr>
          <w:trHeight w:val="424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F3028D" w:rsidRPr="00F3028D" w:rsidTr="002A3D50">
        <w:trPr>
          <w:trHeight w:val="558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F3028D" w:rsidRPr="00F3028D" w:rsidTr="002A3D50">
        <w:trPr>
          <w:trHeight w:val="424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F3028D" w:rsidRPr="00F3028D" w:rsidTr="002A3D50">
        <w:trPr>
          <w:trHeight w:val="827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REGLAMENTO (UE) nº 1305/2013 DEL PARLAMENTO EUROPEO Y DEL CONSEJO de 17 de diciembre de 2013 relativo a la ayuda al desarrollo rural a través del Fondo Europeo Agrícola de Desarrollo Rural (</w:t>
            </w:r>
            <w:proofErr w:type="spellStart"/>
            <w:r w:rsidRPr="00F3028D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F3028D">
              <w:rPr>
                <w:rFonts w:ascii="Arial" w:hAnsi="Arial" w:cs="Arial"/>
                <w:sz w:val="16"/>
                <w:szCs w:val="16"/>
              </w:rPr>
              <w:t>) y por el que se deroga el Reglamento (CE) nº 1698/2005 del Consejo.</w:t>
            </w:r>
          </w:p>
        </w:tc>
      </w:tr>
      <w:tr w:rsidR="00F3028D" w:rsidRPr="00F3028D" w:rsidTr="002A3D50">
        <w:trPr>
          <w:trHeight w:val="414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Consecuencias de no facilitar los datos: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Desistimiento de la solicitud previo requerimiento.</w:t>
            </w:r>
          </w:p>
        </w:tc>
      </w:tr>
      <w:tr w:rsidR="00F3028D" w:rsidRPr="00F3028D" w:rsidTr="002A3D50">
        <w:trPr>
          <w:trHeight w:val="987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F3028D" w:rsidRPr="00F3028D" w:rsidTr="002A3D50">
        <w:trPr>
          <w:trHeight w:val="1412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Datos de características personales: Solicitante - Fecha de nacimiento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Solicitante - Sexo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Representante legal - Representación ostentada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Colaboradores - Vida laboral Datos académicos: Solicitante - Título capacitación agraria Datos profesionales: Solicitante - Informe vida laboral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Solicitante - Situación de empresario Otros tipos de datos:  Solicitante - Cuenta corriente ¿Los datos recogidos corresponden a menores de edad?  No se tratan este tipo de datos.</w:t>
            </w:r>
          </w:p>
        </w:tc>
      </w:tr>
      <w:tr w:rsidR="00F3028D" w:rsidRPr="00F3028D" w:rsidTr="002A3D50">
        <w:trPr>
          <w:trHeight w:val="355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Datos académicos: El solicitante. Datos profesionales: El solicitante. Otros tipos de datos:  El solicitante. </w:t>
            </w:r>
          </w:p>
        </w:tc>
      </w:tr>
      <w:tr w:rsidR="00F3028D" w:rsidRPr="00F3028D" w:rsidTr="002A3D50">
        <w:trPr>
          <w:trHeight w:val="315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F3028D" w:rsidRPr="00F3028D" w:rsidTr="002A3D50">
        <w:trPr>
          <w:trHeight w:val="1203"/>
        </w:trPr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0" w:type="auto"/>
            <w:hideMark/>
          </w:tcPr>
          <w:p w:rsidR="00F3028D" w:rsidRPr="00F3028D" w:rsidRDefault="00F3028D" w:rsidP="002A3D50">
            <w:pPr>
              <w:rPr>
                <w:rFonts w:ascii="Arial" w:hAnsi="Arial" w:cs="Arial"/>
                <w:sz w:val="16"/>
                <w:szCs w:val="16"/>
              </w:rPr>
            </w:pPr>
            <w:r w:rsidRPr="00F3028D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Delegado de Datos.</w:t>
            </w:r>
            <w:r w:rsidRPr="00F3028D">
              <w:rPr>
                <w:rFonts w:ascii="Arial" w:hAnsi="Arial" w:cs="Arial"/>
                <w:sz w:val="16"/>
                <w:szCs w:val="16"/>
              </w:rPr>
              <w:br/>
              <w:t>También tiene derecho a reclamar ante la siguiente autoridad de control: Agencia Española de Protección de Datos (www.aepd.es).</w:t>
            </w:r>
          </w:p>
        </w:tc>
      </w:tr>
    </w:tbl>
    <w:p w:rsidR="009D3D97" w:rsidRDefault="009D3D97"/>
    <w:sectPr w:rsidR="009D3D97" w:rsidSect="00E501CF">
      <w:pgSz w:w="11906" w:h="16838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28D"/>
    <w:rsid w:val="009D3D97"/>
    <w:rsid w:val="00E501CF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94AB7"/>
  <w15:chartTrackingRefBased/>
  <w15:docId w15:val="{84B7AF92-99D9-41EF-905F-A493F17F6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0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1298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Rodríguez-Arango Benito</dc:creator>
  <cp:keywords/>
  <dc:description/>
  <cp:lastModifiedBy>Fernández Rodríguez-Arango Benito</cp:lastModifiedBy>
  <cp:revision>1</cp:revision>
  <dcterms:created xsi:type="dcterms:W3CDTF">2020-03-05T13:57:00Z</dcterms:created>
  <dcterms:modified xsi:type="dcterms:W3CDTF">2020-03-05T14:21:00Z</dcterms:modified>
</cp:coreProperties>
</file>