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9AA" w:rsidRDefault="002C09AA">
      <w:pPr>
        <w:rPr>
          <w:sz w:val="24"/>
        </w:rPr>
      </w:pPr>
    </w:p>
    <w:p w:rsidR="0047419B" w:rsidRDefault="0047419B">
      <w:pPr>
        <w:rPr>
          <w:sz w:val="24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"/>
        <w:gridCol w:w="6804"/>
      </w:tblGrid>
      <w:tr w:rsidR="002C09AA" w:rsidRPr="003068E0" w:rsidTr="00B170A9"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AA" w:rsidRPr="003068E0" w:rsidRDefault="002C09AA" w:rsidP="00B170A9">
            <w:pPr>
              <w:contextualSpacing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24"/>
              </w:rPr>
              <w:br w:type="page"/>
            </w:r>
            <w:r w:rsidRPr="003068E0">
              <w:rPr>
                <w:rFonts w:cs="Calibri"/>
                <w:b/>
                <w:sz w:val="20"/>
                <w:szCs w:val="20"/>
              </w:rPr>
              <w:t>Información</w:t>
            </w:r>
            <w:r>
              <w:rPr>
                <w:rFonts w:cs="Calibri"/>
                <w:b/>
                <w:sz w:val="20"/>
                <w:szCs w:val="20"/>
              </w:rPr>
              <w:t xml:space="preserve"> ampliada</w:t>
            </w:r>
            <w:r w:rsidRPr="003068E0">
              <w:rPr>
                <w:rFonts w:cs="Calibri"/>
                <w:b/>
                <w:sz w:val="20"/>
                <w:szCs w:val="20"/>
              </w:rPr>
              <w:t xml:space="preserve"> sobre Protección de Datos Personales</w:t>
            </w:r>
          </w:p>
          <w:p w:rsidR="002C09AA" w:rsidRPr="004F53ED" w:rsidRDefault="002C09AA" w:rsidP="00B170A9">
            <w:pPr>
              <w:contextualSpacing/>
              <w:jc w:val="center"/>
              <w:rPr>
                <w:rFonts w:cs="Calibri"/>
                <w:sz w:val="20"/>
                <w:szCs w:val="20"/>
              </w:rPr>
            </w:pPr>
            <w:r w:rsidRPr="004F53ED">
              <w:rPr>
                <w:rFonts w:cs="Calibri"/>
                <w:sz w:val="20"/>
                <w:szCs w:val="20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2C09AA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AA" w:rsidRPr="003068E0" w:rsidRDefault="002C09AA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Tratamiento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AA" w:rsidRPr="003068E0" w:rsidRDefault="00B473AC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B473AC">
              <w:rPr>
                <w:rFonts w:ascii="Calibri" w:eastAsia="Calibri" w:hAnsi="Calibri" w:cs="Calibri"/>
                <w:sz w:val="20"/>
                <w:szCs w:val="20"/>
              </w:rPr>
              <w:t>Gestión de subvenciones, becas y ayudas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tr w:rsidR="002C09AA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AA" w:rsidRPr="003068E0" w:rsidRDefault="002C09AA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 xml:space="preserve">Responsable </w:t>
            </w:r>
            <w:r w:rsidR="0047419B">
              <w:rPr>
                <w:rFonts w:cs="Calibri"/>
                <w:sz w:val="20"/>
                <w:szCs w:val="20"/>
              </w:rPr>
              <w:t>del</w:t>
            </w:r>
            <w:r w:rsidRPr="003068E0">
              <w:rPr>
                <w:rFonts w:cs="Calibri"/>
                <w:sz w:val="20"/>
                <w:szCs w:val="20"/>
              </w:rPr>
              <w:t xml:space="preserve"> tratamiento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F76" w:rsidRDefault="0047419B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16"/>
              </w:rPr>
            </w:pPr>
            <w:r w:rsidRPr="0047419B">
              <w:rPr>
                <w:rFonts w:ascii="Calibri" w:eastAsia="Calibri" w:hAnsi="Calibri" w:cs="Calibri"/>
                <w:sz w:val="20"/>
                <w:szCs w:val="16"/>
              </w:rPr>
              <w:t xml:space="preserve">Dirección </w:t>
            </w:r>
            <w:r w:rsidR="00120F76">
              <w:rPr>
                <w:rFonts w:ascii="Calibri" w:eastAsia="Calibri" w:hAnsi="Calibri" w:cs="Calibri"/>
                <w:sz w:val="20"/>
                <w:szCs w:val="16"/>
              </w:rPr>
              <w:t>General de Cultura</w:t>
            </w:r>
          </w:p>
          <w:p w:rsidR="002C09AA" w:rsidRPr="00D018A9" w:rsidRDefault="002C09AA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16"/>
              </w:rPr>
            </w:pPr>
            <w:r w:rsidRPr="00D018A9">
              <w:rPr>
                <w:rFonts w:ascii="Calibri" w:eastAsia="Calibri" w:hAnsi="Calibri" w:cs="Calibri"/>
                <w:sz w:val="20"/>
                <w:szCs w:val="16"/>
              </w:rPr>
              <w:t>C/ Vargas nº 53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. </w:t>
            </w:r>
            <w:r w:rsidR="0047419B">
              <w:rPr>
                <w:rFonts w:ascii="Calibri" w:eastAsia="Calibri" w:hAnsi="Calibri" w:cs="Calibri"/>
                <w:sz w:val="20"/>
                <w:szCs w:val="16"/>
              </w:rPr>
              <w:t xml:space="preserve">Código postal 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39010. Sa</w:t>
            </w:r>
            <w:r w:rsidRPr="00D018A9">
              <w:rPr>
                <w:rFonts w:ascii="Calibri" w:eastAsia="Calibri" w:hAnsi="Calibri" w:cs="Calibri"/>
                <w:sz w:val="20"/>
                <w:szCs w:val="16"/>
              </w:rPr>
              <w:t>ntander.</w:t>
            </w:r>
          </w:p>
        </w:tc>
      </w:tr>
      <w:tr w:rsidR="002C09AA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AA" w:rsidRPr="003068E0" w:rsidRDefault="002C09AA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Delegado de Protección de Datos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AA" w:rsidRPr="00D018A9" w:rsidRDefault="002C09AA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16"/>
              </w:rPr>
            </w:pPr>
            <w:r w:rsidRPr="00D018A9">
              <w:rPr>
                <w:rFonts w:ascii="Calibri" w:eastAsia="Calibri" w:hAnsi="Calibri" w:cs="Calibri"/>
                <w:sz w:val="20"/>
                <w:szCs w:val="16"/>
              </w:rPr>
              <w:t>Delegada de Protección de Datos. Peña Herbosa, 29, 4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º</w:t>
            </w:r>
            <w:r w:rsidRPr="00D018A9">
              <w:rPr>
                <w:rFonts w:ascii="Calibri" w:eastAsia="Calibri" w:hAnsi="Calibri" w:cs="Calibri"/>
                <w:sz w:val="20"/>
                <w:szCs w:val="16"/>
              </w:rPr>
              <w:t xml:space="preserve">. 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3</w:t>
            </w:r>
            <w:r w:rsidRPr="00D018A9">
              <w:rPr>
                <w:rFonts w:ascii="Calibri" w:eastAsia="Calibri" w:hAnsi="Calibri" w:cs="Calibri"/>
                <w:sz w:val="20"/>
                <w:szCs w:val="16"/>
              </w:rPr>
              <w:t>9003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.</w:t>
            </w:r>
            <w:r w:rsidRPr="00D018A9">
              <w:rPr>
                <w:rFonts w:ascii="Calibri" w:eastAsia="Calibri" w:hAnsi="Calibri" w:cs="Calibri"/>
                <w:sz w:val="20"/>
                <w:szCs w:val="16"/>
              </w:rPr>
              <w:t xml:space="preserve"> Santander. </w:t>
            </w:r>
            <w:r w:rsidRPr="00232FBF">
              <w:rPr>
                <w:rFonts w:ascii="Calibri" w:eastAsia="Calibri" w:hAnsi="Calibri" w:cs="Calibri"/>
                <w:sz w:val="20"/>
                <w:szCs w:val="16"/>
              </w:rPr>
              <w:t>delegadoprotecciondatos@cantabria.es</w:t>
            </w:r>
          </w:p>
        </w:tc>
      </w:tr>
      <w:tr w:rsidR="00B170A9" w:rsidRPr="003068E0" w:rsidTr="00B170A9">
        <w:trPr>
          <w:trHeight w:val="36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 xml:space="preserve">Finalidad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D5" w:rsidRDefault="00AB23D5" w:rsidP="00AB23D5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- Para las s</w:t>
            </w:r>
            <w:r w:rsidRPr="00AB23D5">
              <w:rPr>
                <w:rFonts w:ascii="Calibri" w:eastAsia="Calibri" w:hAnsi="Calibri" w:cs="Calibri"/>
                <w:sz w:val="20"/>
                <w:szCs w:val="20"/>
              </w:rPr>
              <w:t>ubvenciones públicas en régimen de concurrencia competitiva para la adquisición de fondos bibliográficos por las Entidades Locales de Cantabria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, es preciso tratar los datos personales del representante de dicha entidad para poder gestionar </w:t>
            </w:r>
            <w:r w:rsidR="00B473AC" w:rsidRPr="00B473AC">
              <w:rPr>
                <w:rFonts w:ascii="Calibri" w:eastAsia="Calibri" w:hAnsi="Calibri" w:cs="Calibri"/>
                <w:sz w:val="20"/>
                <w:szCs w:val="20"/>
              </w:rPr>
              <w:t xml:space="preserve">las </w:t>
            </w:r>
            <w:r w:rsidR="00083295">
              <w:rPr>
                <w:rFonts w:ascii="Calibri" w:eastAsia="Calibri" w:hAnsi="Calibri" w:cs="Calibri"/>
                <w:sz w:val="20"/>
                <w:szCs w:val="20"/>
              </w:rPr>
              <w:t>mismas.</w:t>
            </w:r>
          </w:p>
          <w:p w:rsidR="00AB23D5" w:rsidRPr="003068E0" w:rsidRDefault="00AB23D5" w:rsidP="00AB23D5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170A9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Plazos previstos de conservación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BE50BE" w:rsidRDefault="00B170A9" w:rsidP="00B170A9">
            <w:pPr>
              <w:contextualSpacing/>
              <w:jc w:val="both"/>
              <w:rPr>
                <w:rFonts w:cs="Calibri"/>
                <w:sz w:val="20"/>
                <w:szCs w:val="20"/>
                <w:highlight w:val="yellow"/>
              </w:rPr>
            </w:pPr>
            <w:r w:rsidRPr="00BE50BE">
              <w:rPr>
                <w:rFonts w:cs="Calibri"/>
                <w:sz w:val="20"/>
                <w:szCs w:val="20"/>
              </w:rPr>
              <w:t>Los datos se conservarán durante el plazo necesario para 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BE50BE">
              <w:rPr>
                <w:rFonts w:cs="Calibri"/>
                <w:sz w:val="20"/>
                <w:szCs w:val="20"/>
              </w:rPr>
              <w:t>cumplimiento de las obligaciones legales que afectan al responsable del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BE50BE">
              <w:rPr>
                <w:rFonts w:cs="Calibri"/>
                <w:sz w:val="20"/>
                <w:szCs w:val="20"/>
              </w:rPr>
              <w:t>fichero.</w:t>
            </w:r>
          </w:p>
        </w:tc>
      </w:tr>
      <w:tr w:rsidR="00B170A9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Elaboración de perfiles y decisiones automatizadas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 xml:space="preserve">No </w:t>
            </w:r>
            <w:r>
              <w:rPr>
                <w:rFonts w:cs="Calibri"/>
                <w:sz w:val="20"/>
                <w:szCs w:val="20"/>
              </w:rPr>
              <w:t xml:space="preserve"> está prevista la elaboración de </w:t>
            </w:r>
            <w:r w:rsidRPr="003068E0">
              <w:rPr>
                <w:rFonts w:cs="Calibri"/>
                <w:sz w:val="20"/>
                <w:szCs w:val="20"/>
              </w:rPr>
              <w:t>perfiles ni se toman decisiones automatizadas.</w:t>
            </w:r>
          </w:p>
        </w:tc>
      </w:tr>
      <w:tr w:rsidR="00B170A9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 xml:space="preserve">Legitimación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Default="00B170A9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16"/>
              </w:rPr>
            </w:pPr>
            <w:r w:rsidRPr="00080C7D">
              <w:rPr>
                <w:rFonts w:ascii="Calibri" w:eastAsia="Calibri" w:hAnsi="Calibri" w:cs="Calibri"/>
                <w:sz w:val="20"/>
                <w:szCs w:val="16"/>
              </w:rPr>
              <w:t>RGPD 6.1 c)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: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 xml:space="preserve"> el tratamiento es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necesario para el cumplimiento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de una obligación legal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aplicable al responsable del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 xml:space="preserve">tratamiento. </w:t>
            </w:r>
          </w:p>
          <w:p w:rsidR="00B170A9" w:rsidRDefault="00B170A9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16"/>
              </w:rPr>
            </w:pPr>
            <w:r w:rsidRPr="00080C7D">
              <w:rPr>
                <w:rFonts w:ascii="Calibri" w:eastAsia="Calibri" w:hAnsi="Calibri" w:cs="Calibri"/>
                <w:sz w:val="20"/>
                <w:szCs w:val="16"/>
              </w:rPr>
              <w:t>RGPD 6.1 e)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: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 xml:space="preserve"> el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tratamiento es necesario para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el cumplimiento de una misión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realizada en interés público o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en el ejercicio de poderes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públicos conferidos al</w:t>
            </w:r>
            <w:r>
              <w:rPr>
                <w:rFonts w:ascii="Calibri" w:eastAsia="Calibri" w:hAnsi="Calibri" w:cs="Calibri"/>
                <w:sz w:val="20"/>
                <w:szCs w:val="16"/>
              </w:rPr>
              <w:t xml:space="preserve"> </w:t>
            </w:r>
            <w:r w:rsidRPr="00080C7D">
              <w:rPr>
                <w:rFonts w:ascii="Calibri" w:eastAsia="Calibri" w:hAnsi="Calibri" w:cs="Calibri"/>
                <w:sz w:val="20"/>
                <w:szCs w:val="16"/>
              </w:rPr>
              <w:t>responsable del tratamiento.</w:t>
            </w:r>
          </w:p>
          <w:p w:rsidR="00B170A9" w:rsidRPr="00D018A9" w:rsidRDefault="00B170A9" w:rsidP="00B170A9">
            <w:pPr>
              <w:spacing w:after="200" w:line="276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16"/>
              </w:rPr>
            </w:pPr>
            <w:r>
              <w:rPr>
                <w:rFonts w:ascii="Calibri" w:eastAsia="Calibri" w:hAnsi="Calibri" w:cs="Calibri"/>
                <w:sz w:val="20"/>
                <w:szCs w:val="16"/>
              </w:rPr>
              <w:t xml:space="preserve">La norma con rango legal habilitante es la </w:t>
            </w:r>
            <w:r w:rsidRPr="0073704F">
              <w:rPr>
                <w:rFonts w:ascii="Calibri" w:eastAsia="Calibri" w:hAnsi="Calibri" w:cs="Calibri"/>
                <w:sz w:val="20"/>
                <w:szCs w:val="16"/>
              </w:rPr>
              <w:t>Ley 10/2006, de 17 de julio, de Subvenciones de Cantabria</w:t>
            </w:r>
            <w:r>
              <w:rPr>
                <w:rFonts w:ascii="Calibri" w:eastAsia="Calibri" w:hAnsi="Calibri" w:cs="Calibri"/>
                <w:sz w:val="20"/>
                <w:szCs w:val="16"/>
              </w:rPr>
              <w:t>.</w:t>
            </w:r>
          </w:p>
        </w:tc>
      </w:tr>
      <w:tr w:rsidR="00B170A9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Consecuencias de no facilitar los datos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Si no se cumplimentan los datos personales solicitados no resultará posible realizar los trámites administrativos necesarios para la concesión de la subvención</w:t>
            </w:r>
            <w:r>
              <w:rPr>
                <w:rFonts w:cs="Calibri"/>
                <w:sz w:val="20"/>
                <w:szCs w:val="20"/>
              </w:rPr>
              <w:t xml:space="preserve"> o ayuda</w:t>
            </w:r>
            <w:r w:rsidRPr="003068E0">
              <w:rPr>
                <w:rFonts w:cs="Calibri"/>
                <w:sz w:val="20"/>
                <w:szCs w:val="20"/>
              </w:rPr>
              <w:t>, por lo que se le podrá requerir para subsanar los defectos. En caso de no subsanar los defectos en el plazo previsto se le tendrá por desistido de su solicitud.</w:t>
            </w:r>
          </w:p>
        </w:tc>
      </w:tr>
      <w:tr w:rsidR="00B170A9" w:rsidRPr="007D4F25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Destinatarios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7D4F25" w:rsidRDefault="00B170A9" w:rsidP="00B170A9">
            <w:pPr>
              <w:contextualSpacing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 w:rsidRPr="007D4F25">
              <w:rPr>
                <w:rFonts w:cs="Calibri"/>
                <w:color w:val="000000" w:themeColor="text1"/>
                <w:sz w:val="20"/>
                <w:szCs w:val="20"/>
              </w:rPr>
              <w:t xml:space="preserve">Base de datos nacional de subvenciones, portal de transparencia, publicación en el Boletín Oficial de Cantabria, publicación en el tablón de anuncios de la Consejería, publicación en la </w:t>
            </w:r>
            <w:hyperlink r:id="rId4" w:history="1">
              <w:r w:rsidRPr="007D4F25">
                <w:rPr>
                  <w:rStyle w:val="Hipervnculo"/>
                  <w:rFonts w:cs="Calibri"/>
                  <w:color w:val="4472C4" w:themeColor="accent1"/>
                  <w:sz w:val="20"/>
                  <w:szCs w:val="20"/>
                </w:rPr>
                <w:t>www.culturadecantabria.es</w:t>
              </w:r>
            </w:hyperlink>
            <w:r w:rsidRPr="007D4F25">
              <w:rPr>
                <w:rFonts w:cs="Calibri"/>
                <w:color w:val="4472C4" w:themeColor="accent1"/>
                <w:sz w:val="20"/>
                <w:szCs w:val="20"/>
              </w:rPr>
              <w:t xml:space="preserve">. </w:t>
            </w:r>
            <w:r w:rsidRPr="007D4F25">
              <w:rPr>
                <w:rFonts w:cs="Calibri"/>
                <w:color w:val="000000" w:themeColor="text1"/>
                <w:sz w:val="20"/>
                <w:szCs w:val="20"/>
              </w:rPr>
              <w:t>En el caso de que la convocatoria incluya el tratamiento de datos sensibles, estos no se publicarán de forma indiscriminada.</w:t>
            </w:r>
          </w:p>
        </w:tc>
      </w:tr>
      <w:tr w:rsidR="00B170A9" w:rsidRPr="003068E0" w:rsidTr="00B170A9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0A9" w:rsidRPr="003068E0" w:rsidRDefault="00B170A9" w:rsidP="00B170A9">
            <w:pPr>
              <w:contextualSpacing/>
              <w:rPr>
                <w:rFonts w:cs="Calibri"/>
                <w:sz w:val="20"/>
                <w:szCs w:val="20"/>
              </w:rPr>
            </w:pPr>
            <w:r w:rsidRPr="003068E0">
              <w:rPr>
                <w:rFonts w:cs="Calibri"/>
                <w:sz w:val="20"/>
                <w:szCs w:val="20"/>
              </w:rPr>
              <w:t>Derechos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3AB" w:rsidRDefault="00B170A9" w:rsidP="00B170A9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C6505E">
              <w:rPr>
                <w:rFonts w:cs="Calibri"/>
                <w:sz w:val="20"/>
                <w:szCs w:val="20"/>
              </w:rPr>
              <w:t xml:space="preserve">El interesado tiene derecho a obtener confirmación de si se están tratando o no datos personales que le conciernen y, en tal caso, derecho de acceso a </w:t>
            </w:r>
            <w:r>
              <w:rPr>
                <w:rFonts w:cs="Calibri"/>
                <w:sz w:val="20"/>
                <w:szCs w:val="20"/>
              </w:rPr>
              <w:t>eso</w:t>
            </w:r>
            <w:r w:rsidRPr="00C6505E">
              <w:rPr>
                <w:rFonts w:cs="Calibri"/>
                <w:sz w:val="20"/>
                <w:szCs w:val="20"/>
              </w:rPr>
              <w:t>s datos, a obtener una copia gratuita y a que se le proporcione información sobre el tratamiento realizado. Tiene derecho a que se rectifiquen los datos personales inexactos que le conciernan. Puede ejercer su derecho a oponerse al tratamiento</w:t>
            </w:r>
            <w:r>
              <w:rPr>
                <w:rFonts w:cs="Calibri"/>
                <w:sz w:val="20"/>
                <w:szCs w:val="20"/>
              </w:rPr>
              <w:t xml:space="preserve"> por motivos relacionados con si situación particular</w:t>
            </w:r>
            <w:r w:rsidRPr="00C6505E">
              <w:rPr>
                <w:rFonts w:cs="Calibri"/>
                <w:sz w:val="20"/>
                <w:szCs w:val="20"/>
              </w:rPr>
              <w:t xml:space="preserve">. </w:t>
            </w:r>
            <w:r>
              <w:rPr>
                <w:rFonts w:cs="Calibri"/>
                <w:sz w:val="20"/>
                <w:szCs w:val="20"/>
              </w:rPr>
              <w:t xml:space="preserve">A su vez, </w:t>
            </w:r>
            <w:r w:rsidRPr="00C6505E">
              <w:rPr>
                <w:rFonts w:cs="Calibri"/>
                <w:sz w:val="20"/>
                <w:szCs w:val="20"/>
              </w:rPr>
              <w:t>tiene derecho a que se le notifique la rectificación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C6505E">
              <w:rPr>
                <w:rFonts w:cs="Calibri"/>
                <w:sz w:val="20"/>
                <w:szCs w:val="20"/>
              </w:rPr>
              <w:t>o limitación llevaba a cabo tras su solicitud.</w:t>
            </w:r>
          </w:p>
          <w:p w:rsidR="009A73AB" w:rsidRPr="009A73AB" w:rsidRDefault="00B170A9" w:rsidP="009A73AB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C6505E">
              <w:rPr>
                <w:rFonts w:cs="Calibri"/>
                <w:sz w:val="20"/>
                <w:szCs w:val="20"/>
              </w:rPr>
              <w:t xml:space="preserve"> </w:t>
            </w:r>
            <w:r w:rsidR="009A73AB" w:rsidRPr="009A73AB">
              <w:rPr>
                <w:rFonts w:cs="Calibri"/>
                <w:sz w:val="20"/>
                <w:szCs w:val="20"/>
              </w:rPr>
              <w:t>Para ejercer sus derechos, el interesado puede dirigirse al responsable del tratamiento a través de las oficinas de registro, o a través del Registro Electrónico General.</w:t>
            </w:r>
          </w:p>
          <w:p w:rsidR="00B170A9" w:rsidRPr="00C6505E" w:rsidRDefault="009A73AB" w:rsidP="009A73AB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9A73AB">
              <w:rPr>
                <w:rFonts w:cs="Calibri"/>
                <w:sz w:val="20"/>
                <w:szCs w:val="20"/>
              </w:rPr>
              <w:t>También podrán contactar con el Delegado de Prote</w:t>
            </w:r>
            <w:r w:rsidR="00EC2193">
              <w:rPr>
                <w:rFonts w:cs="Calibri"/>
                <w:sz w:val="20"/>
                <w:szCs w:val="20"/>
              </w:rPr>
              <w:t>cción de Datos (art 38.4 RGPD).</w:t>
            </w:r>
            <w:bookmarkStart w:id="0" w:name="_GoBack"/>
            <w:bookmarkEnd w:id="0"/>
          </w:p>
          <w:p w:rsidR="00B170A9" w:rsidRPr="00C6505E" w:rsidRDefault="00B170A9" w:rsidP="00B170A9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 w:rsidRPr="00C6505E"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</w:p>
          <w:p w:rsidR="00B170A9" w:rsidRPr="00C6505E" w:rsidRDefault="00B170A9" w:rsidP="00B170A9">
            <w:pPr>
              <w:contextualSpacing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Si considera que sus derechos no han sido atendidos, puede </w:t>
            </w:r>
            <w:r w:rsidRPr="00C6505E">
              <w:rPr>
                <w:rFonts w:cs="Calibri"/>
                <w:sz w:val="20"/>
                <w:szCs w:val="20"/>
              </w:rPr>
              <w:t>reclamar ante la Agencia Española de Protección de Datos (</w:t>
            </w:r>
            <w:hyperlink r:id="rId5" w:history="1">
              <w:r w:rsidRPr="00C6505E">
                <w:rPr>
                  <w:rFonts w:cs="Calibri"/>
                  <w:sz w:val="20"/>
                  <w:szCs w:val="20"/>
                </w:rPr>
                <w:t>www.aepd.es</w:t>
              </w:r>
            </w:hyperlink>
            <w:r w:rsidRPr="00C6505E">
              <w:rPr>
                <w:rFonts w:cs="Calibri"/>
                <w:sz w:val="20"/>
                <w:szCs w:val="20"/>
              </w:rPr>
              <w:t>)</w:t>
            </w:r>
          </w:p>
        </w:tc>
      </w:tr>
      <w:tr w:rsidR="00B170A9" w:rsidTr="00B170A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695" w:type="dxa"/>
          </w:tcPr>
          <w:p w:rsidR="00B170A9" w:rsidRPr="00B170A9" w:rsidRDefault="00B170A9" w:rsidP="00B170A9">
            <w:pPr>
              <w:rPr>
                <w:sz w:val="20"/>
                <w:szCs w:val="20"/>
              </w:rPr>
            </w:pPr>
            <w:r w:rsidRPr="00B170A9">
              <w:rPr>
                <w:sz w:val="20"/>
                <w:szCs w:val="20"/>
              </w:rPr>
              <w:lastRenderedPageBreak/>
              <w:t>Vigencia</w:t>
            </w:r>
          </w:p>
        </w:tc>
        <w:tc>
          <w:tcPr>
            <w:tcW w:w="6810" w:type="dxa"/>
            <w:gridSpan w:val="2"/>
          </w:tcPr>
          <w:p w:rsidR="00B170A9" w:rsidRPr="00B170A9" w:rsidRDefault="00B170A9" w:rsidP="00B170A9">
            <w:pPr>
              <w:rPr>
                <w:sz w:val="20"/>
                <w:szCs w:val="20"/>
              </w:rPr>
            </w:pPr>
            <w:r w:rsidRPr="00B170A9">
              <w:rPr>
                <w:sz w:val="20"/>
                <w:szCs w:val="20"/>
              </w:rPr>
              <w:t>Este documento estará vigente desde la fecha de la firma hasta que otro similar lo sustituya</w:t>
            </w:r>
          </w:p>
        </w:tc>
      </w:tr>
    </w:tbl>
    <w:p w:rsidR="005E434C" w:rsidRPr="00D018A9" w:rsidRDefault="005E434C" w:rsidP="00F005DF">
      <w:pPr>
        <w:rPr>
          <w:sz w:val="24"/>
        </w:rPr>
      </w:pPr>
    </w:p>
    <w:sectPr w:rsidR="005E434C" w:rsidRPr="00D018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BF"/>
    <w:rsid w:val="0000732F"/>
    <w:rsid w:val="00014093"/>
    <w:rsid w:val="00080C7D"/>
    <w:rsid w:val="00083295"/>
    <w:rsid w:val="000B0E6E"/>
    <w:rsid w:val="000C3197"/>
    <w:rsid w:val="001040E4"/>
    <w:rsid w:val="0011241A"/>
    <w:rsid w:val="00114213"/>
    <w:rsid w:val="00116D8B"/>
    <w:rsid w:val="00120F76"/>
    <w:rsid w:val="001303F5"/>
    <w:rsid w:val="00180FB3"/>
    <w:rsid w:val="00196A11"/>
    <w:rsid w:val="00232FBF"/>
    <w:rsid w:val="0023676C"/>
    <w:rsid w:val="0025444A"/>
    <w:rsid w:val="00267905"/>
    <w:rsid w:val="002A7169"/>
    <w:rsid w:val="002C09AA"/>
    <w:rsid w:val="002C49F6"/>
    <w:rsid w:val="002E3D62"/>
    <w:rsid w:val="00300BA9"/>
    <w:rsid w:val="003068E0"/>
    <w:rsid w:val="00362F73"/>
    <w:rsid w:val="003D03C6"/>
    <w:rsid w:val="003F01A9"/>
    <w:rsid w:val="003F6F78"/>
    <w:rsid w:val="00403E17"/>
    <w:rsid w:val="0042266F"/>
    <w:rsid w:val="00424A17"/>
    <w:rsid w:val="0047419B"/>
    <w:rsid w:val="004812A3"/>
    <w:rsid w:val="004C7032"/>
    <w:rsid w:val="004D561A"/>
    <w:rsid w:val="004E125C"/>
    <w:rsid w:val="004F15AA"/>
    <w:rsid w:val="004F53ED"/>
    <w:rsid w:val="005E434C"/>
    <w:rsid w:val="005F0DA4"/>
    <w:rsid w:val="00696904"/>
    <w:rsid w:val="00714F8F"/>
    <w:rsid w:val="00722679"/>
    <w:rsid w:val="0073704F"/>
    <w:rsid w:val="00737DD6"/>
    <w:rsid w:val="00740C9C"/>
    <w:rsid w:val="007B7E4F"/>
    <w:rsid w:val="007C75EF"/>
    <w:rsid w:val="007D4F25"/>
    <w:rsid w:val="008312DA"/>
    <w:rsid w:val="00831F3B"/>
    <w:rsid w:val="008A23B6"/>
    <w:rsid w:val="008B251C"/>
    <w:rsid w:val="00905AD1"/>
    <w:rsid w:val="009344BF"/>
    <w:rsid w:val="00986E26"/>
    <w:rsid w:val="009A0363"/>
    <w:rsid w:val="009A73AB"/>
    <w:rsid w:val="009B7642"/>
    <w:rsid w:val="009D7615"/>
    <w:rsid w:val="009F659B"/>
    <w:rsid w:val="00A04010"/>
    <w:rsid w:val="00A51ADC"/>
    <w:rsid w:val="00A7606D"/>
    <w:rsid w:val="00AB23D5"/>
    <w:rsid w:val="00AB6773"/>
    <w:rsid w:val="00AF293C"/>
    <w:rsid w:val="00B170A9"/>
    <w:rsid w:val="00B473AC"/>
    <w:rsid w:val="00B6377C"/>
    <w:rsid w:val="00BC32E1"/>
    <w:rsid w:val="00BD6C41"/>
    <w:rsid w:val="00BE50BE"/>
    <w:rsid w:val="00C6505E"/>
    <w:rsid w:val="00C718F1"/>
    <w:rsid w:val="00CC4065"/>
    <w:rsid w:val="00CC42CD"/>
    <w:rsid w:val="00CF43EE"/>
    <w:rsid w:val="00D018A9"/>
    <w:rsid w:val="00D24DE6"/>
    <w:rsid w:val="00DB2A09"/>
    <w:rsid w:val="00DD214A"/>
    <w:rsid w:val="00E212B4"/>
    <w:rsid w:val="00E42161"/>
    <w:rsid w:val="00EC2193"/>
    <w:rsid w:val="00ED3F58"/>
    <w:rsid w:val="00F005DF"/>
    <w:rsid w:val="00F13187"/>
    <w:rsid w:val="00F33678"/>
    <w:rsid w:val="00F34320"/>
    <w:rsid w:val="00F45F41"/>
    <w:rsid w:val="00F80242"/>
    <w:rsid w:val="00F91D95"/>
    <w:rsid w:val="00FC385D"/>
    <w:rsid w:val="00FD21BE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33382"/>
  <w15:chartTrackingRefBased/>
  <w15:docId w15:val="{DA5A6ABE-AC1D-4FB2-9AA7-DAED0026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1241A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1241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3F6F78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F76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B2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epd.es" TargetMode="External"/><Relationship Id="rId4" Type="http://schemas.openxmlformats.org/officeDocument/2006/relationships/hyperlink" Target="http://www.culturadecantabri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525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Mariano Valdivieso</dc:creator>
  <cp:keywords/>
  <dc:description/>
  <cp:lastModifiedBy>Gómez Carrera María del Carmen</cp:lastModifiedBy>
  <cp:revision>4</cp:revision>
  <cp:lastPrinted>2019-05-06T08:43:00Z</cp:lastPrinted>
  <dcterms:created xsi:type="dcterms:W3CDTF">2019-05-09T09:33:00Z</dcterms:created>
  <dcterms:modified xsi:type="dcterms:W3CDTF">2019-05-10T08:34:00Z</dcterms:modified>
</cp:coreProperties>
</file>